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Start w:id="0" w:name="_Toc24724725"/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上犹县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安全生产领域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基层政务公开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标准目录</w:t>
      </w:r>
      <w:bookmarkEnd w:id="0"/>
    </w:p>
    <w:bookmarkEnd w:id="1"/>
    <w:tbl>
      <w:tblPr>
        <w:tblStyle w:val="3"/>
        <w:tblW w:w="14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2520"/>
        <w:gridCol w:w="2520"/>
        <w:gridCol w:w="1800"/>
        <w:gridCol w:w="900"/>
        <w:gridCol w:w="1496"/>
        <w:gridCol w:w="664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3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8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政策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法律法规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与安全生产有关的法律、法规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■两微一端   ■公开查阅点 ■政务服务中心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7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部门和地方规章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与安全生产有关的部门和地方规章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其他可以公开的与安全生产有关的政策文件，包括改革方案、发展规划、专项规划、工作计划等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5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标准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安全生产领域有关的国家标准、行业标准、地方标准等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重大决策草案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涉及管理相对人切身利益、需社会广泛知晓的重要改革方案等重大决策，决策前向社会公开决策草案、决策依据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■两微一端   ■公开查阅点 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3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政策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重大政策解读及回应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有关重大政策的解读与回应，安全生产相关热点问题的解读与回应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重大决策作出后及时公开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■两微一端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■广播电视   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■公开查阅点 ■政务服务中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0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重要会议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通过会议讨论作出重要改革方案等重大决策时，经党组研究认为有必要公开讨论决策过程的会议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提前一周发通知邀请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■便民服务站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8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征集采纳社会公众意见情况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重大决策草案公布后征集到的社会公众意见情况、采纳与否情况及理由等</w:t>
            </w:r>
          </w:p>
        </w:tc>
        <w:tc>
          <w:tcPr>
            <w:tcW w:w="2520" w:type="dxa"/>
            <w:noWrap w:val="0"/>
            <w:vAlign w:val="top"/>
          </w:tcPr>
          <w:p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征求意见时对外公布的时限内公开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■两微一端   ■公开查阅点 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23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依法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行政许可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办理行政许可和其他对外管理服务事项的依据、条件、程序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■两微一端   ■公开查阅点 ■政务服务中心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依法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行政处罚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办理行政处罚的依据、条件、程序以及本级行政机关认为具有一定社会影响的行政处罚决定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■两微一端   ■公开查阅点 ■政务服务中心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7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行政强制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办理行政强制的依据、条件、程序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、《</w:t>
            </w: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突发事件应对法》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■两微一端   ■公开查阅点 ■政务服务中心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3" w:hRule="atLeast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隐患管理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重大隐患排查、挂牌督办及其整改情况，安全生产举报电话等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安全生产法》、</w:t>
            </w: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■两微一端   ■广播电视   ■公开查阅点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■公示栏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2" w:hRule="atLeast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应急管理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 xml:space="preserve">承担处置主责、非敏感的应急信息，包括事故灾害类预警信息、事故信息、事故后采取的应急处置措施和应对结果等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、《</w:t>
            </w: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突发事件应对法》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■两微一端   ■公开查阅点 ■政务服务中心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■便民服务站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■公示栏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2" w:hRule="atLeast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黑名单管理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列入或撤销纳入安全生产黑名单管理的企业信息，具体企业名称、证照编号、经营地址、负责人姓名等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■两微一端   ■公开查阅点 ■政务服务中心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6" w:hRule="atLeast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事故通报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1、事故信息:本部门接报查实的各类生产安全事故情况（事故发生时间、地点、伤亡情况、简要经过）                         2、典型事故通报:各类典型安全生产事故情况通报，主要包括发生时间、地点、起因、经过、结果、相关领导批示情况、预防性措施建议等内容                       3、事故调查报告：依照事故调查处理权限，经批复的生产安全事故调查报告，依法应当保密的除外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中华人民共和国</w:t>
            </w: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安全生产法》、</w:t>
            </w: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按照中央有关要求公开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■两微一端   ■公开查阅点 ■政务服务中心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9" w:hRule="atLeast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动态信息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业务工作动态、安全生产执法检查动态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■两微一端   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■广播电视   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69" w:hRule="atLeast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行政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安全生产预警提示信息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气象及灾害预警信息            不同时段、不同领域安全生产提示信息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信息形成后及时公开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■政府网站   ■两微一端   ■广播电视   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■便民服务站 ■入户/现场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■村公示栏（电子屏）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■精准推送   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7" w:hRule="atLeast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公共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服务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政务公开目录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政务公开事项的索引、名称、内容概述、生成日期等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■公开查阅点 ■政务服务中心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8" w:hRule="atLeast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政务公开标准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政府信息公开指南等流程性信息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■公开查阅点 ■政务服务中心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公共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服务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权力清单及责任清单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同级政府审批通过的行政执法主体信息和行政许可、行政处罚、行政强制、行政检查、行政确认、行政奖励及其他行政职权等行政执法职权职责清单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信息形成或者变更20个工作日内，如有更新，及时公开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■公开查阅点 ■政务服务中心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6" w:hRule="atLeast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主要业务办事指南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主要业务工作的办事依据、程序、时限，办事时间、地点、部门、联系方式及相关办理结果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■公开查阅点 ■政务服务中心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6" w:hRule="atLeast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年度报告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政府信息公开年度报告及相关统计报表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每年1月31日前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■公开查阅点 ■政务服务中心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6" w:hRule="atLeast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重点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领域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信息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财政资金信息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预算、决算</w:t>
            </w:r>
          </w:p>
          <w:p>
            <w:pPr>
              <w:spacing w:line="240" w:lineRule="exact"/>
              <w:rPr>
                <w:rFonts w:hint="eastAsia"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 xml:space="preserve"> “三公”经费</w:t>
            </w:r>
          </w:p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安全生产专项资金使用等财政资金信息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按中央要求时限公开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■公开查阅点 ■政务服务中心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5" w:hRule="atLeast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重点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领域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信息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政府采购信息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本单位采购实施情况相关信息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■公开查阅点 ■政务服务中心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5" w:hRule="atLeast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办事纪律和监督管理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本单位的办事纪律,受理投诉、举报、信访的途径等内容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■公开查阅点 ■政务服务中心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6" w:hRule="atLeast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重点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领域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信息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重大工程项目信息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项目名称、执行措施、责任分工、取得成效、后续举措等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按照中央有关要求公开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■公开查阅点 ■政务服务中心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6" w:hRule="atLeast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检查和巡查发现安全监管监察问题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检查和巡查发现的、并要求向社会公开的问题及整改落实情况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按进展情况及时公开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■公开查阅点 ■政务服务中心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7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建议提案办理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 xml:space="preserve">办理制度与推进情况            </w:t>
            </w:r>
          </w:p>
          <w:p>
            <w:pP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 xml:space="preserve">人大代表建议办理              </w:t>
            </w:r>
          </w:p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政协委员提案办理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按照中央有关要求公开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县应急管理局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■政府网站   ■公开查阅点 ■政务服务中心</w:t>
            </w:r>
            <w:r>
              <w:rPr>
                <w:rFonts w:hint="eastAsia" w:ascii="仿宋_GB2312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sz w:val="18"/>
                <w:szCs w:val="18"/>
              </w:rPr>
              <w:t>■便民服务站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C1A32"/>
    <w:rsid w:val="64796076"/>
    <w:rsid w:val="71EB42A2"/>
    <w:rsid w:val="FFF2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2021-12-07T16:39:00Z</dcterms:created>
  <dc:creator>Administrator</dc:creator>
  <cp:lastModifiedBy>user</cp:lastModifiedBy>
  <dcterms:modified xsi:type="dcterms:W3CDTF">2024-12-25T17:51:50Z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DDCA12DD79A7428BA3B3DFA1C63C83C0</vt:lpwstr>
  </property>
</Properties>
</file>