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9CA6">
      <w:pPr>
        <w:jc w:val="center"/>
        <w:rPr>
          <w:rFonts w:hint="eastAsia" w:ascii="宋体" w:hAnsi="宋体"/>
          <w:color w:val="auto"/>
        </w:rPr>
      </w:pPr>
    </w:p>
    <w:p w14:paraId="2CD5854C">
      <w:pPr>
        <w:ind w:firstLine="0" w:firstLineChars="0"/>
        <w:jc w:val="center"/>
        <w:rPr>
          <w:rFonts w:hint="eastAsia" w:ascii="宋体" w:hAnsi="宋体" w:cs="宋体"/>
          <w:color w:val="auto"/>
        </w:rPr>
      </w:pPr>
      <w:r>
        <w:rPr>
          <w:rFonts w:hint="default" w:ascii="宋体" w:hAnsi="宋体" w:eastAsia="仿宋_GB2312"/>
          <w:color w:val="auto"/>
          <w:sz w:val="32"/>
          <w:szCs w:val="32"/>
          <w:lang w:eastAsia="zh-CN"/>
        </w:rPr>
        <w:t>上府发〔2025〕</w:t>
      </w:r>
      <w:r>
        <w:rPr>
          <w:rFonts w:hint="eastAsia" w:ascii="宋体" w:hAnsi="宋体" w:eastAsia="仿宋_GB2312"/>
          <w:color w:val="auto"/>
          <w:sz w:val="32"/>
          <w:szCs w:val="32"/>
          <w:lang w:val="en-US" w:eastAsia="zh-CN"/>
        </w:rPr>
        <w:t>16号</w:t>
      </w:r>
    </w:p>
    <w:p w14:paraId="44CF7C15">
      <w:pPr>
        <w:widowControl/>
        <w:shd w:val="clear" w:color="auto" w:fill="FFFFFF"/>
        <w:spacing w:line="200" w:lineRule="exact"/>
        <w:jc w:val="both"/>
        <w:rPr>
          <w:rFonts w:hint="eastAsia" w:ascii="宋体" w:hAnsi="宋体" w:eastAsia="方正小标宋简体"/>
          <w:color w:val="auto"/>
          <w:kern w:val="0"/>
          <w:sz w:val="44"/>
          <w:szCs w:val="44"/>
        </w:rPr>
      </w:pPr>
    </w:p>
    <w:p w14:paraId="7C4A0458">
      <w:pPr>
        <w:widowControl/>
        <w:shd w:val="clear" w:color="auto" w:fill="FFFFFF"/>
        <w:spacing w:line="520" w:lineRule="exact"/>
        <w:jc w:val="center"/>
        <w:rPr>
          <w:rFonts w:hint="eastAsia" w:ascii="宋体" w:hAnsi="宋体" w:eastAsia="方正小标宋简体"/>
          <w:color w:val="auto"/>
          <w:kern w:val="0"/>
          <w:sz w:val="44"/>
          <w:szCs w:val="44"/>
          <w:lang w:eastAsia="zh-CN"/>
        </w:rPr>
      </w:pPr>
      <w:r>
        <w:rPr>
          <w:rFonts w:hint="eastAsia" w:ascii="宋体" w:hAnsi="宋体" w:eastAsia="方正小标宋简体"/>
          <w:color w:val="auto"/>
          <w:kern w:val="0"/>
          <w:sz w:val="44"/>
          <w:szCs w:val="44"/>
          <w:lang w:eastAsia="zh-CN"/>
        </w:rPr>
        <w:t>上犹县人民政府</w:t>
      </w:r>
    </w:p>
    <w:p w14:paraId="2045E91E">
      <w:pPr>
        <w:widowControl/>
        <w:shd w:val="clear" w:color="auto" w:fill="FFFFFF"/>
        <w:spacing w:line="520" w:lineRule="exact"/>
        <w:jc w:val="center"/>
        <w:rPr>
          <w:rFonts w:ascii="宋体" w:hAnsi="宋体" w:eastAsia="方正小标宋简体"/>
          <w:color w:val="auto"/>
          <w:kern w:val="0"/>
          <w:sz w:val="44"/>
          <w:szCs w:val="44"/>
        </w:rPr>
      </w:pPr>
      <w:r>
        <w:rPr>
          <w:rFonts w:hint="eastAsia" w:ascii="宋体" w:hAnsi="宋体" w:eastAsia="方正小标宋简体"/>
          <w:color w:val="auto"/>
          <w:kern w:val="0"/>
          <w:sz w:val="44"/>
          <w:szCs w:val="44"/>
        </w:rPr>
        <w:t>关于修改、废止部分文件的决定</w:t>
      </w:r>
    </w:p>
    <w:p w14:paraId="71E6E323">
      <w:pPr>
        <w:widowControl/>
        <w:shd w:val="clear" w:color="auto" w:fill="FFFFFF"/>
        <w:spacing w:line="520" w:lineRule="exact"/>
        <w:ind w:firstLine="2720" w:firstLineChars="850"/>
        <w:rPr>
          <w:rFonts w:hint="eastAsia" w:ascii="宋体" w:hAnsi="宋体" w:eastAsia="仿宋_GB2312" w:cs="仿宋_GB2312"/>
          <w:color w:val="auto"/>
          <w:kern w:val="0"/>
          <w:sz w:val="32"/>
          <w:szCs w:val="32"/>
        </w:rPr>
      </w:pPr>
    </w:p>
    <w:p w14:paraId="25C60E25">
      <w:pPr>
        <w:spacing w:line="520" w:lineRule="exact"/>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各乡（镇）人民政府，县政府</w:t>
      </w:r>
      <w:r>
        <w:rPr>
          <w:rFonts w:hint="eastAsia" w:ascii="宋体" w:hAnsi="宋体" w:eastAsia="仿宋_GB2312" w:cs="仿宋_GB2312"/>
          <w:color w:val="auto"/>
          <w:sz w:val="32"/>
          <w:szCs w:val="32"/>
          <w:lang w:eastAsia="zh-CN"/>
        </w:rPr>
        <w:t>各</w:t>
      </w:r>
      <w:r>
        <w:rPr>
          <w:rFonts w:hint="eastAsia" w:ascii="宋体" w:hAnsi="宋体" w:eastAsia="仿宋_GB2312" w:cs="仿宋_GB2312"/>
          <w:color w:val="auto"/>
          <w:sz w:val="32"/>
          <w:szCs w:val="32"/>
        </w:rPr>
        <w:t>部门，县属、驻县</w:t>
      </w:r>
      <w:r>
        <w:rPr>
          <w:rFonts w:hint="eastAsia" w:ascii="宋体" w:hAnsi="宋体" w:eastAsia="仿宋_GB2312" w:cs="仿宋_GB2312"/>
          <w:color w:val="auto"/>
          <w:sz w:val="32"/>
          <w:szCs w:val="32"/>
          <w:lang w:eastAsia="zh-CN"/>
        </w:rPr>
        <w:t>各</w:t>
      </w:r>
      <w:r>
        <w:rPr>
          <w:rFonts w:hint="eastAsia" w:ascii="宋体" w:hAnsi="宋体" w:eastAsia="仿宋_GB2312" w:cs="仿宋_GB2312"/>
          <w:color w:val="auto"/>
          <w:sz w:val="32"/>
          <w:szCs w:val="32"/>
        </w:rPr>
        <w:t>单位：</w:t>
      </w:r>
    </w:p>
    <w:p w14:paraId="7D9A9F5F">
      <w:pPr>
        <w:spacing w:line="520" w:lineRule="exact"/>
        <w:ind w:firstLine="770" w:firstLineChars="250"/>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sz w:val="32"/>
          <w:szCs w:val="32"/>
          <w:lang w:eastAsia="zh-CN"/>
        </w:rPr>
        <w:t>根据《江西省行政规范性文件管理办法》、《公平竞争审查条例》等规定</w:t>
      </w:r>
      <w:r>
        <w:rPr>
          <w:rFonts w:hint="eastAsia" w:ascii="宋体" w:hAnsi="宋体" w:eastAsia="仿宋_GB2312" w:cs="仿宋_GB2312"/>
          <w:color w:val="auto"/>
          <w:spacing w:val="-6"/>
          <w:sz w:val="32"/>
          <w:szCs w:val="32"/>
        </w:rPr>
        <w:t>，</w:t>
      </w:r>
      <w:r>
        <w:rPr>
          <w:rFonts w:hint="eastAsia" w:ascii="宋体" w:hAnsi="宋体" w:eastAsia="仿宋_GB2312" w:cs="仿宋_GB2312"/>
          <w:color w:val="auto"/>
          <w:spacing w:val="-6"/>
          <w:kern w:val="2"/>
          <w:sz w:val="32"/>
          <w:szCs w:val="32"/>
        </w:rPr>
        <w:t>经县人民政府研究同意，决定对</w:t>
      </w:r>
      <w:r>
        <w:rPr>
          <w:rFonts w:hint="eastAsia" w:ascii="宋体" w:hAnsi="宋体" w:eastAsia="仿宋_GB2312" w:cs="仿宋_GB2312"/>
          <w:color w:val="auto"/>
          <w:spacing w:val="-6"/>
          <w:kern w:val="2"/>
          <w:sz w:val="32"/>
          <w:szCs w:val="32"/>
          <w:lang w:eastAsia="zh-CN"/>
        </w:rPr>
        <w:t>8</w:t>
      </w:r>
      <w:r>
        <w:rPr>
          <w:rFonts w:hint="eastAsia" w:ascii="宋体" w:hAnsi="宋体" w:eastAsia="仿宋_GB2312" w:cs="仿宋_GB2312"/>
          <w:color w:val="auto"/>
          <w:spacing w:val="-6"/>
          <w:kern w:val="2"/>
          <w:sz w:val="32"/>
          <w:szCs w:val="32"/>
        </w:rPr>
        <w:t>件文件予以修改、废止。</w:t>
      </w:r>
    </w:p>
    <w:p w14:paraId="3401AF00">
      <w:pPr>
        <w:spacing w:line="520" w:lineRule="exact"/>
        <w:ind w:firstLine="800" w:firstLineChars="25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本决定自公布之日起施行。</w:t>
      </w:r>
    </w:p>
    <w:p w14:paraId="010CDC2B">
      <w:pPr>
        <w:widowControl/>
        <w:spacing w:line="520" w:lineRule="exact"/>
        <w:ind w:firstLine="800" w:firstLineChars="250"/>
        <w:jc w:val="both"/>
        <w:rPr>
          <w:rFonts w:hint="eastAsia" w:ascii="宋体" w:hAnsi="宋体" w:eastAsia="仿宋_GB2312" w:cs="仿宋_GB2312"/>
          <w:color w:val="auto"/>
          <w:kern w:val="0"/>
          <w:sz w:val="32"/>
          <w:szCs w:val="32"/>
        </w:rPr>
      </w:pPr>
    </w:p>
    <w:p w14:paraId="653240F6">
      <w:pPr>
        <w:widowControl/>
        <w:spacing w:line="520" w:lineRule="exact"/>
        <w:ind w:firstLine="800" w:firstLineChars="250"/>
        <w:jc w:val="both"/>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附件：1.决定修改的文件目录</w:t>
      </w:r>
    </w:p>
    <w:p w14:paraId="1DCAF82F">
      <w:pPr>
        <w:spacing w:line="520" w:lineRule="exact"/>
        <w:ind w:firstLine="1760" w:firstLineChars="550"/>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2.决定废止的文件目录</w:t>
      </w:r>
    </w:p>
    <w:p w14:paraId="18DD9E1D">
      <w:pPr>
        <w:spacing w:line="520" w:lineRule="exact"/>
        <w:ind w:firstLine="0" w:firstLineChars="0"/>
        <w:rPr>
          <w:rFonts w:hint="eastAsia" w:ascii="宋体" w:hAnsi="宋体" w:eastAsia="仿宋_GB2312" w:cs="仿宋_GB2312"/>
          <w:color w:val="auto"/>
          <w:kern w:val="0"/>
          <w:sz w:val="32"/>
          <w:szCs w:val="32"/>
        </w:rPr>
      </w:pPr>
    </w:p>
    <w:p w14:paraId="5165827E">
      <w:pPr>
        <w:spacing w:line="520" w:lineRule="exact"/>
        <w:ind w:firstLine="5920" w:firstLineChars="1850"/>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2025</w:t>
      </w:r>
      <w:r>
        <w:rPr>
          <w:rFonts w:hint="eastAsia" w:ascii="宋体" w:hAnsi="宋体" w:eastAsia="仿宋_GB2312" w:cs="仿宋_GB2312"/>
          <w:color w:val="auto"/>
          <w:kern w:val="0"/>
          <w:sz w:val="32"/>
          <w:szCs w:val="32"/>
        </w:rPr>
        <w:t>年</w:t>
      </w:r>
      <w:r>
        <w:rPr>
          <w:rFonts w:hint="eastAsia" w:ascii="宋体" w:hAnsi="宋体" w:eastAsia="仿宋_GB2312" w:cs="仿宋_GB2312"/>
          <w:color w:val="auto"/>
          <w:kern w:val="0"/>
          <w:sz w:val="32"/>
          <w:szCs w:val="32"/>
          <w:lang w:eastAsia="zh-CN"/>
        </w:rPr>
        <w:t>9</w:t>
      </w:r>
      <w:r>
        <w:rPr>
          <w:rFonts w:hint="eastAsia" w:ascii="宋体" w:hAnsi="宋体" w:eastAsia="仿宋_GB2312" w:cs="仿宋_GB2312"/>
          <w:color w:val="auto"/>
          <w:kern w:val="0"/>
          <w:sz w:val="32"/>
          <w:szCs w:val="32"/>
        </w:rPr>
        <w:t>月</w:t>
      </w:r>
      <w:r>
        <w:rPr>
          <w:rFonts w:hint="eastAsia" w:ascii="宋体" w:hAnsi="宋体" w:eastAsia="仿宋_GB2312" w:cs="仿宋_GB2312"/>
          <w:color w:val="auto"/>
          <w:kern w:val="0"/>
          <w:sz w:val="32"/>
          <w:szCs w:val="32"/>
          <w:lang w:eastAsia="zh-CN"/>
        </w:rPr>
        <w:t>2</w:t>
      </w:r>
      <w:r>
        <w:rPr>
          <w:rFonts w:hint="eastAsia" w:ascii="宋体" w:hAnsi="宋体" w:eastAsia="仿宋_GB2312" w:cs="仿宋_GB2312"/>
          <w:color w:val="auto"/>
          <w:kern w:val="0"/>
          <w:sz w:val="32"/>
          <w:szCs w:val="32"/>
          <w:lang w:val="en-US" w:eastAsia="zh-CN"/>
        </w:rPr>
        <w:t>0</w:t>
      </w:r>
      <w:r>
        <w:rPr>
          <w:rFonts w:hint="eastAsia" w:ascii="宋体" w:hAnsi="宋体" w:eastAsia="仿宋_GB2312" w:cs="仿宋_GB2312"/>
          <w:color w:val="auto"/>
          <w:kern w:val="0"/>
          <w:sz w:val="32"/>
          <w:szCs w:val="32"/>
        </w:rPr>
        <w:t>日</w:t>
      </w:r>
    </w:p>
    <w:p w14:paraId="4451BB6F">
      <w:pPr>
        <w:ind w:firstLine="800" w:firstLineChars="25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（此件主动公开）</w:t>
      </w:r>
    </w:p>
    <w:p w14:paraId="7D86FBC9">
      <w:pPr>
        <w:ind w:firstLine="800" w:firstLineChars="250"/>
        <w:rPr>
          <w:rFonts w:hint="eastAsia" w:ascii="宋体" w:hAnsi="宋体" w:eastAsia="仿宋_GB2312" w:cs="仿宋_GB2312"/>
          <w:color w:val="auto"/>
          <w:sz w:val="32"/>
          <w:szCs w:val="32"/>
        </w:rPr>
      </w:pPr>
    </w:p>
    <w:p w14:paraId="7A5858A3">
      <w:pPr>
        <w:ind w:firstLine="800" w:firstLineChars="250"/>
        <w:rPr>
          <w:rFonts w:hint="eastAsia" w:ascii="宋体" w:hAnsi="宋体" w:eastAsia="仿宋_GB2312" w:cs="仿宋_GB2312"/>
          <w:color w:val="auto"/>
          <w:sz w:val="32"/>
          <w:szCs w:val="32"/>
        </w:rPr>
      </w:pPr>
    </w:p>
    <w:p w14:paraId="578BDD0B">
      <w:pPr>
        <w:ind w:firstLine="800" w:firstLineChars="250"/>
        <w:rPr>
          <w:rFonts w:hint="eastAsia" w:ascii="宋体" w:hAnsi="宋体" w:eastAsia="仿宋_GB2312" w:cs="仿宋_GB2312"/>
          <w:color w:val="auto"/>
          <w:sz w:val="32"/>
          <w:szCs w:val="32"/>
        </w:rPr>
      </w:pPr>
    </w:p>
    <w:p w14:paraId="00189698">
      <w:pPr>
        <w:ind w:firstLine="800" w:firstLineChars="250"/>
        <w:rPr>
          <w:rFonts w:hint="eastAsia" w:ascii="宋体" w:hAnsi="宋体" w:eastAsia="仿宋_GB2312" w:cs="仿宋_GB2312"/>
          <w:color w:val="auto"/>
          <w:sz w:val="32"/>
          <w:szCs w:val="32"/>
        </w:rPr>
      </w:pPr>
    </w:p>
    <w:p w14:paraId="2B32D909">
      <w:pPr>
        <w:ind w:firstLine="800" w:firstLineChars="250"/>
        <w:rPr>
          <w:rFonts w:hint="eastAsia" w:ascii="宋体" w:hAnsi="宋体" w:eastAsia="仿宋_GB2312" w:cs="仿宋_GB2312"/>
          <w:color w:val="auto"/>
          <w:sz w:val="32"/>
          <w:szCs w:val="32"/>
        </w:rPr>
      </w:pPr>
    </w:p>
    <w:p w14:paraId="643FACCB">
      <w:pPr>
        <w:ind w:firstLine="800" w:firstLineChars="250"/>
        <w:rPr>
          <w:rFonts w:hint="eastAsia" w:ascii="宋体" w:hAnsi="宋体" w:eastAsia="仿宋_GB2312" w:cs="仿宋_GB2312"/>
          <w:color w:val="auto"/>
          <w:sz w:val="32"/>
          <w:szCs w:val="32"/>
        </w:rPr>
      </w:pPr>
      <w:bookmarkStart w:id="0" w:name="_GoBack"/>
      <w:bookmarkEnd w:id="0"/>
    </w:p>
    <w:p w14:paraId="38E4824C">
      <w:pPr>
        <w:widowControl/>
        <w:jc w:val="left"/>
        <w:rPr>
          <w:rFonts w:ascii="宋体" w:hAnsi="宋体" w:cs="宋体"/>
          <w:color w:val="auto"/>
          <w:kern w:val="0"/>
          <w:sz w:val="32"/>
          <w:szCs w:val="32"/>
        </w:rPr>
      </w:pPr>
      <w:r>
        <w:rPr>
          <w:rFonts w:hint="eastAsia" w:ascii="宋体" w:hAnsi="宋体" w:eastAsia="黑体" w:cs="宋体"/>
          <w:color w:val="auto"/>
          <w:kern w:val="0"/>
          <w:sz w:val="32"/>
          <w:szCs w:val="32"/>
        </w:rPr>
        <w:t>附件</w:t>
      </w:r>
      <w:r>
        <w:rPr>
          <w:rFonts w:hint="eastAsia" w:ascii="宋体" w:hAnsi="宋体" w:cs="宋体"/>
          <w:color w:val="auto"/>
          <w:kern w:val="0"/>
          <w:sz w:val="32"/>
          <w:szCs w:val="32"/>
        </w:rPr>
        <w:t>1</w:t>
      </w:r>
    </w:p>
    <w:p w14:paraId="49BCD0C6">
      <w:pPr>
        <w:widowControl/>
        <w:spacing w:line="500" w:lineRule="exact"/>
        <w:jc w:val="center"/>
        <w:rPr>
          <w:rFonts w:ascii="宋体" w:hAnsi="宋体" w:eastAsia="方正小标宋简体"/>
          <w:color w:val="auto"/>
          <w:sz w:val="44"/>
          <w:szCs w:val="44"/>
        </w:rPr>
      </w:pPr>
      <w:r>
        <w:rPr>
          <w:rFonts w:hint="eastAsia" w:ascii="宋体" w:hAnsi="宋体" w:eastAsia="方正小标宋简体"/>
          <w:color w:val="auto"/>
          <w:sz w:val="44"/>
          <w:szCs w:val="44"/>
        </w:rPr>
        <w:t>决定修改的文件目录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37"/>
        <w:gridCol w:w="1667"/>
        <w:gridCol w:w="4948"/>
      </w:tblGrid>
      <w:tr w14:paraId="0CC7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4" w:type="dxa"/>
            <w:vAlign w:val="center"/>
          </w:tcPr>
          <w:p w14:paraId="4EB0EC82">
            <w:pPr>
              <w:pStyle w:val="5"/>
              <w:overflowPunct w:val="0"/>
              <w:spacing w:line="320" w:lineRule="exact"/>
              <w:jc w:val="center"/>
              <w:rPr>
                <w:rFonts w:hint="eastAsia" w:ascii="宋体" w:hAnsi="宋体" w:eastAsia="黑体" w:cs="黑体"/>
                <w:b w:val="0"/>
                <w:bCs w:val="0"/>
                <w:color w:val="auto"/>
                <w:lang w:bidi="zh-CN"/>
              </w:rPr>
            </w:pPr>
            <w:r>
              <w:rPr>
                <w:rFonts w:hint="eastAsia" w:ascii="宋体" w:hAnsi="宋体" w:eastAsia="黑体" w:cs="黑体"/>
                <w:b w:val="0"/>
                <w:bCs w:val="0"/>
                <w:color w:val="auto"/>
                <w:lang w:bidi="zh-CN"/>
              </w:rPr>
              <w:t>序号</w:t>
            </w:r>
          </w:p>
        </w:tc>
        <w:tc>
          <w:tcPr>
            <w:tcW w:w="1537" w:type="dxa"/>
            <w:vAlign w:val="center"/>
          </w:tcPr>
          <w:p w14:paraId="284B57BD">
            <w:pPr>
              <w:pStyle w:val="5"/>
              <w:overflowPunct w:val="0"/>
              <w:spacing w:line="320" w:lineRule="exact"/>
              <w:jc w:val="center"/>
              <w:rPr>
                <w:rFonts w:hint="eastAsia" w:ascii="宋体" w:hAnsi="宋体" w:eastAsia="黑体" w:cs="黑体"/>
                <w:b w:val="0"/>
                <w:bCs w:val="0"/>
                <w:color w:val="auto"/>
                <w:lang w:bidi="zh-CN"/>
              </w:rPr>
            </w:pPr>
            <w:r>
              <w:rPr>
                <w:rFonts w:hint="eastAsia" w:ascii="宋体" w:hAnsi="宋体" w:eastAsia="黑体" w:cs="黑体"/>
                <w:b w:val="0"/>
                <w:bCs w:val="0"/>
                <w:color w:val="auto"/>
                <w:lang w:bidi="zh-CN"/>
              </w:rPr>
              <w:t>文件标题</w:t>
            </w:r>
          </w:p>
        </w:tc>
        <w:tc>
          <w:tcPr>
            <w:tcW w:w="1667" w:type="dxa"/>
            <w:vAlign w:val="center"/>
          </w:tcPr>
          <w:p w14:paraId="2D695EB8">
            <w:pPr>
              <w:pStyle w:val="5"/>
              <w:overflowPunct w:val="0"/>
              <w:spacing w:line="320" w:lineRule="exact"/>
              <w:jc w:val="center"/>
              <w:rPr>
                <w:rFonts w:hint="eastAsia" w:ascii="宋体" w:hAnsi="宋体" w:eastAsia="黑体" w:cs="黑体"/>
                <w:b w:val="0"/>
                <w:bCs w:val="0"/>
                <w:color w:val="auto"/>
                <w:lang w:bidi="zh-CN"/>
              </w:rPr>
            </w:pPr>
            <w:r>
              <w:rPr>
                <w:rFonts w:hint="eastAsia" w:ascii="宋体" w:hAnsi="宋体" w:eastAsia="黑体" w:cs="黑体"/>
                <w:b w:val="0"/>
                <w:bCs w:val="0"/>
                <w:color w:val="auto"/>
                <w:lang w:bidi="zh-CN"/>
              </w:rPr>
              <w:t>文号</w:t>
            </w:r>
          </w:p>
        </w:tc>
        <w:tc>
          <w:tcPr>
            <w:tcW w:w="4948" w:type="dxa"/>
            <w:vAlign w:val="center"/>
          </w:tcPr>
          <w:p w14:paraId="00C875F7">
            <w:pPr>
              <w:pStyle w:val="5"/>
              <w:overflowPunct w:val="0"/>
              <w:spacing w:line="320" w:lineRule="exact"/>
              <w:jc w:val="center"/>
              <w:rPr>
                <w:rFonts w:hint="eastAsia" w:ascii="宋体" w:hAnsi="宋体" w:eastAsia="黑体" w:cs="黑体"/>
                <w:b w:val="0"/>
                <w:bCs w:val="0"/>
                <w:color w:val="auto"/>
                <w:lang w:bidi="zh-CN"/>
              </w:rPr>
            </w:pPr>
            <w:r>
              <w:rPr>
                <w:rFonts w:hint="eastAsia" w:ascii="宋体" w:hAnsi="宋体" w:eastAsia="黑体" w:cs="黑体"/>
                <w:b w:val="0"/>
                <w:bCs w:val="0"/>
                <w:color w:val="auto"/>
                <w:lang w:bidi="zh-CN"/>
              </w:rPr>
              <w:t>修改内容</w:t>
            </w:r>
          </w:p>
        </w:tc>
      </w:tr>
      <w:tr w14:paraId="0C02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4" w:type="dxa"/>
            <w:vAlign w:val="center"/>
          </w:tcPr>
          <w:p w14:paraId="58F866F4">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r>
              <w:rPr>
                <w:rFonts w:hint="eastAsia" w:ascii="宋体" w:hAnsi="宋体" w:eastAsia="仿宋_GB2312" w:cs="仿宋_GB2312"/>
                <w:bCs/>
                <w:color w:val="auto"/>
                <w:lang w:bidi="zh-CN"/>
              </w:rPr>
              <w:t>1</w:t>
            </w:r>
          </w:p>
        </w:tc>
        <w:tc>
          <w:tcPr>
            <w:tcW w:w="1537" w:type="dxa"/>
            <w:vAlign w:val="center"/>
          </w:tcPr>
          <w:p w14:paraId="6C84C5A1">
            <w:pPr>
              <w:pStyle w:val="5"/>
              <w:overflowPunct w:val="0"/>
              <w:spacing w:before="0" w:beforeAutospacing="0" w:after="0" w:afterAutospacing="0" w:line="300" w:lineRule="exact"/>
              <w:jc w:val="center"/>
              <w:rPr>
                <w:rFonts w:hint="eastAsia" w:ascii="宋体" w:hAnsi="宋体" w:eastAsia="仿宋_GB2312" w:cs="仿宋_GB2312"/>
                <w:bCs/>
                <w:color w:val="auto"/>
                <w:lang w:eastAsia="zh-CN" w:bidi="zh-CN"/>
              </w:rPr>
            </w:pPr>
            <w:r>
              <w:rPr>
                <w:rFonts w:hint="eastAsia" w:ascii="宋体" w:hAnsi="宋体" w:eastAsia="仿宋_GB2312" w:cs="仿宋_GB2312"/>
                <w:color w:val="auto"/>
              </w:rPr>
              <w:t>《上犹县加快推进竹产业高质量发展实施方案》</w:t>
            </w:r>
          </w:p>
        </w:tc>
        <w:tc>
          <w:tcPr>
            <w:tcW w:w="1667" w:type="dxa"/>
            <w:vAlign w:val="center"/>
          </w:tcPr>
          <w:p w14:paraId="4DAFD0F9">
            <w:pPr>
              <w:pStyle w:val="5"/>
              <w:overflowPunct w:val="0"/>
              <w:spacing w:before="0" w:beforeAutospacing="0" w:after="0" w:afterAutospacing="0" w:line="300" w:lineRule="exact"/>
              <w:jc w:val="center"/>
              <w:rPr>
                <w:rFonts w:hint="eastAsia" w:ascii="宋体" w:hAnsi="宋体" w:eastAsia="仿宋_GB2312" w:cs="仿宋_GB2312"/>
                <w:color w:val="auto"/>
              </w:rPr>
            </w:pPr>
            <w:r>
              <w:rPr>
                <w:rFonts w:hint="eastAsia" w:ascii="宋体" w:hAnsi="宋体" w:eastAsia="仿宋_GB2312" w:cs="仿宋_GB2312"/>
                <w:color w:val="auto"/>
              </w:rPr>
              <w:t>上府办发</w:t>
            </w:r>
          </w:p>
          <w:p w14:paraId="7EB619AF">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r>
              <w:rPr>
                <w:rFonts w:hint="eastAsia" w:ascii="宋体" w:hAnsi="宋体" w:eastAsia="仿宋_GB2312" w:cs="仿宋_GB2312"/>
                <w:color w:val="auto"/>
              </w:rPr>
              <w:t>〔2023〕2号</w:t>
            </w:r>
          </w:p>
        </w:tc>
        <w:tc>
          <w:tcPr>
            <w:tcW w:w="4948" w:type="dxa"/>
            <w:vAlign w:val="center"/>
          </w:tcPr>
          <w:p w14:paraId="2E7074AA">
            <w:pPr>
              <w:spacing w:line="300" w:lineRule="exact"/>
              <w:ind w:firstLine="480" w:firstLineChars="200"/>
              <w:jc w:val="left"/>
              <w:rPr>
                <w:rFonts w:hint="eastAsia" w:ascii="宋体" w:hAnsi="宋体" w:eastAsia="仿宋_GB2312" w:cs="仿宋_GB2312"/>
                <w:color w:val="auto"/>
                <w:sz w:val="24"/>
              </w:rPr>
            </w:pPr>
            <w:r>
              <w:rPr>
                <w:rFonts w:hint="eastAsia" w:ascii="宋体" w:hAnsi="宋体" w:eastAsia="仿宋_GB2312" w:cs="仿宋_GB2312"/>
                <w:b/>
                <w:bCs w:val="0"/>
                <w:color w:val="auto"/>
                <w:sz w:val="24"/>
                <w:lang w:val="zh-CN" w:bidi="zh-CN"/>
              </w:rPr>
              <w:t>删除：</w:t>
            </w:r>
            <w:r>
              <w:rPr>
                <w:rFonts w:hint="eastAsia" w:ascii="宋体" w:hAnsi="宋体" w:eastAsia="仿宋_GB2312" w:cs="仿宋_GB2312"/>
                <w:color w:val="auto"/>
                <w:sz w:val="24"/>
              </w:rPr>
              <w:t>3.对为县内竹加工龙头企业提供自主经营生产的原竹、竹片的合作社或经营户，按照原竹（长2.1米，厚0.6厘米以上）50元/吨、竹片（长2.1米、厚0.5—0.8厘米）100元/吨标准进行补助。</w:t>
            </w:r>
          </w:p>
        </w:tc>
      </w:tr>
      <w:tr w14:paraId="27E3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94" w:type="dxa"/>
            <w:vMerge w:val="restart"/>
            <w:vAlign w:val="center"/>
          </w:tcPr>
          <w:p w14:paraId="78E1F376">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10384531">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7FF47FF2">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6003A177">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72DAE10F">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1147CF34">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22B919E2">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44C7C4C9">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15D51095">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66208705">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535F83B0">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3EE6BCDB">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1FC09260">
            <w:pPr>
              <w:pStyle w:val="5"/>
              <w:overflowPunct w:val="0"/>
              <w:spacing w:before="0" w:beforeAutospacing="0" w:after="0" w:afterAutospacing="0" w:line="300" w:lineRule="exact"/>
              <w:jc w:val="both"/>
              <w:rPr>
                <w:rFonts w:hint="eastAsia" w:ascii="宋体" w:hAnsi="宋体" w:eastAsia="仿宋_GB2312" w:cs="仿宋_GB2312"/>
                <w:bCs/>
                <w:color w:val="auto"/>
                <w:lang w:bidi="zh-CN"/>
              </w:rPr>
            </w:pPr>
          </w:p>
          <w:p w14:paraId="25E0AA42">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p>
          <w:p w14:paraId="48E282D1">
            <w:pPr>
              <w:pStyle w:val="5"/>
              <w:overflowPunct w:val="0"/>
              <w:spacing w:before="0" w:beforeAutospacing="0" w:after="0" w:afterAutospacing="0" w:line="300" w:lineRule="exact"/>
              <w:jc w:val="center"/>
              <w:rPr>
                <w:rFonts w:hint="eastAsia" w:ascii="宋体" w:hAnsi="宋体" w:eastAsia="仿宋_GB2312" w:cs="仿宋_GB2312"/>
                <w:bCs/>
                <w:color w:val="auto"/>
                <w:lang w:bidi="zh-CN"/>
              </w:rPr>
            </w:pPr>
            <w:r>
              <w:rPr>
                <w:rFonts w:hint="eastAsia" w:ascii="宋体" w:hAnsi="宋体" w:eastAsia="仿宋_GB2312" w:cs="仿宋_GB2312"/>
                <w:bCs/>
                <w:color w:val="auto"/>
                <w:lang w:bidi="zh-CN"/>
              </w:rPr>
              <w:t>2</w:t>
            </w:r>
          </w:p>
        </w:tc>
        <w:tc>
          <w:tcPr>
            <w:tcW w:w="1537" w:type="dxa"/>
            <w:vMerge w:val="restart"/>
            <w:vAlign w:val="center"/>
          </w:tcPr>
          <w:p w14:paraId="04C1D4D6">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1FA778A">
            <w:pPr>
              <w:pStyle w:val="5"/>
              <w:overflowPunct w:val="0"/>
              <w:spacing w:before="0" w:beforeAutospacing="0" w:after="0" w:afterAutospacing="0" w:line="300" w:lineRule="exact"/>
              <w:jc w:val="center"/>
              <w:rPr>
                <w:rFonts w:hint="eastAsia" w:ascii="宋体" w:hAnsi="宋体" w:eastAsia="仿宋_GB2312" w:cs="仿宋_GB2312"/>
                <w:color w:val="auto"/>
              </w:rPr>
            </w:pPr>
          </w:p>
          <w:p w14:paraId="4A46536C">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BF220D3">
            <w:pPr>
              <w:pStyle w:val="5"/>
              <w:overflowPunct w:val="0"/>
              <w:spacing w:before="0" w:beforeAutospacing="0" w:after="0" w:afterAutospacing="0" w:line="300" w:lineRule="exact"/>
              <w:jc w:val="center"/>
              <w:rPr>
                <w:rFonts w:hint="eastAsia" w:ascii="宋体" w:hAnsi="宋体" w:eastAsia="仿宋_GB2312" w:cs="仿宋_GB2312"/>
                <w:color w:val="auto"/>
              </w:rPr>
            </w:pPr>
          </w:p>
          <w:p w14:paraId="7BA336C4">
            <w:pPr>
              <w:pStyle w:val="5"/>
              <w:overflowPunct w:val="0"/>
              <w:spacing w:before="0" w:beforeAutospacing="0" w:after="0" w:afterAutospacing="0" w:line="300" w:lineRule="exact"/>
              <w:jc w:val="center"/>
              <w:rPr>
                <w:rFonts w:hint="eastAsia" w:ascii="宋体" w:hAnsi="宋体" w:eastAsia="仿宋_GB2312" w:cs="仿宋_GB2312"/>
                <w:color w:val="auto"/>
              </w:rPr>
            </w:pPr>
          </w:p>
          <w:p w14:paraId="63CD2A6E">
            <w:pPr>
              <w:pStyle w:val="5"/>
              <w:overflowPunct w:val="0"/>
              <w:spacing w:before="0" w:beforeAutospacing="0" w:after="0" w:afterAutospacing="0" w:line="300" w:lineRule="exact"/>
              <w:jc w:val="center"/>
              <w:rPr>
                <w:rFonts w:hint="eastAsia" w:ascii="宋体" w:hAnsi="宋体" w:eastAsia="仿宋_GB2312" w:cs="仿宋_GB2312"/>
                <w:color w:val="auto"/>
              </w:rPr>
            </w:pPr>
          </w:p>
          <w:p w14:paraId="18B22D41">
            <w:pPr>
              <w:pStyle w:val="5"/>
              <w:overflowPunct w:val="0"/>
              <w:spacing w:before="0" w:beforeAutospacing="0" w:after="0" w:afterAutospacing="0" w:line="300" w:lineRule="exact"/>
              <w:jc w:val="center"/>
              <w:rPr>
                <w:rFonts w:hint="eastAsia" w:ascii="宋体" w:hAnsi="宋体" w:eastAsia="仿宋_GB2312" w:cs="仿宋_GB2312"/>
                <w:color w:val="auto"/>
              </w:rPr>
            </w:pPr>
          </w:p>
          <w:p w14:paraId="2D5644D1">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5AE92C8">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2BB6D41">
            <w:pPr>
              <w:pStyle w:val="5"/>
              <w:overflowPunct w:val="0"/>
              <w:spacing w:before="0" w:beforeAutospacing="0" w:after="0" w:afterAutospacing="0" w:line="300" w:lineRule="exact"/>
              <w:jc w:val="center"/>
              <w:rPr>
                <w:rFonts w:hint="eastAsia" w:ascii="宋体" w:hAnsi="宋体" w:eastAsia="仿宋_GB2312" w:cs="仿宋_GB2312"/>
                <w:color w:val="auto"/>
              </w:rPr>
            </w:pPr>
          </w:p>
          <w:p w14:paraId="6FAEF6D3">
            <w:pPr>
              <w:pStyle w:val="5"/>
              <w:overflowPunct w:val="0"/>
              <w:spacing w:before="0" w:beforeAutospacing="0" w:after="0" w:afterAutospacing="0" w:line="300" w:lineRule="exact"/>
              <w:jc w:val="center"/>
              <w:rPr>
                <w:rFonts w:hint="eastAsia" w:ascii="宋体" w:hAnsi="宋体" w:eastAsia="仿宋_GB2312" w:cs="仿宋_GB2312"/>
                <w:color w:val="auto"/>
              </w:rPr>
            </w:pPr>
          </w:p>
          <w:p w14:paraId="6BC94056">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A4999FD">
            <w:pPr>
              <w:pStyle w:val="5"/>
              <w:overflowPunct w:val="0"/>
              <w:spacing w:before="0" w:beforeAutospacing="0" w:after="0" w:afterAutospacing="0" w:line="300" w:lineRule="exact"/>
              <w:jc w:val="center"/>
              <w:rPr>
                <w:rFonts w:hint="eastAsia" w:ascii="宋体" w:hAnsi="宋体" w:eastAsia="仿宋_GB2312" w:cs="仿宋_GB2312"/>
                <w:color w:val="auto"/>
              </w:rPr>
            </w:pPr>
          </w:p>
          <w:p w14:paraId="67F42091">
            <w:pPr>
              <w:pStyle w:val="5"/>
              <w:overflowPunct w:val="0"/>
              <w:spacing w:before="0" w:beforeAutospacing="0" w:after="0" w:afterAutospacing="0" w:line="300" w:lineRule="exact"/>
              <w:jc w:val="center"/>
              <w:rPr>
                <w:rFonts w:hint="eastAsia" w:ascii="宋体" w:hAnsi="宋体" w:eastAsia="仿宋_GB2312" w:cs="仿宋_GB2312"/>
                <w:color w:val="auto"/>
                <w:lang w:eastAsia="zh-CN"/>
              </w:rPr>
            </w:pPr>
            <w:r>
              <w:rPr>
                <w:rFonts w:hint="eastAsia" w:ascii="宋体" w:hAnsi="宋体" w:eastAsia="仿宋_GB2312" w:cs="仿宋_GB2312"/>
                <w:color w:val="auto"/>
              </w:rPr>
              <w:t>《上犹县民宿集聚区高质量发展扶持奖励办法（试行）》</w:t>
            </w:r>
          </w:p>
        </w:tc>
        <w:tc>
          <w:tcPr>
            <w:tcW w:w="1667" w:type="dxa"/>
            <w:vMerge w:val="restart"/>
            <w:vAlign w:val="center"/>
          </w:tcPr>
          <w:p w14:paraId="4DE52863">
            <w:pPr>
              <w:pStyle w:val="5"/>
              <w:overflowPunct w:val="0"/>
              <w:spacing w:before="0" w:beforeAutospacing="0" w:after="0" w:afterAutospacing="0" w:line="300" w:lineRule="exact"/>
              <w:jc w:val="center"/>
              <w:rPr>
                <w:rFonts w:hint="eastAsia" w:ascii="宋体" w:hAnsi="宋体" w:eastAsia="仿宋_GB2312" w:cs="仿宋_GB2312"/>
                <w:color w:val="auto"/>
              </w:rPr>
            </w:pPr>
          </w:p>
          <w:p w14:paraId="60B96DD1">
            <w:pPr>
              <w:pStyle w:val="5"/>
              <w:overflowPunct w:val="0"/>
              <w:spacing w:before="0" w:beforeAutospacing="0" w:after="0" w:afterAutospacing="0" w:line="300" w:lineRule="exact"/>
              <w:jc w:val="center"/>
              <w:rPr>
                <w:rFonts w:hint="eastAsia" w:ascii="宋体" w:hAnsi="宋体" w:eastAsia="仿宋_GB2312" w:cs="仿宋_GB2312"/>
                <w:color w:val="auto"/>
              </w:rPr>
            </w:pPr>
          </w:p>
          <w:p w14:paraId="4F97290D">
            <w:pPr>
              <w:pStyle w:val="5"/>
              <w:overflowPunct w:val="0"/>
              <w:spacing w:before="0" w:beforeAutospacing="0" w:after="0" w:afterAutospacing="0" w:line="300" w:lineRule="exact"/>
              <w:jc w:val="center"/>
              <w:rPr>
                <w:rFonts w:hint="eastAsia" w:ascii="宋体" w:hAnsi="宋体" w:eastAsia="仿宋_GB2312" w:cs="仿宋_GB2312"/>
                <w:color w:val="auto"/>
              </w:rPr>
            </w:pPr>
          </w:p>
          <w:p w14:paraId="1759C585">
            <w:pPr>
              <w:pStyle w:val="5"/>
              <w:overflowPunct w:val="0"/>
              <w:spacing w:before="0" w:beforeAutospacing="0" w:after="0" w:afterAutospacing="0" w:line="300" w:lineRule="exact"/>
              <w:jc w:val="center"/>
              <w:rPr>
                <w:rFonts w:hint="eastAsia" w:ascii="宋体" w:hAnsi="宋体" w:eastAsia="仿宋_GB2312" w:cs="仿宋_GB2312"/>
                <w:color w:val="auto"/>
              </w:rPr>
            </w:pPr>
          </w:p>
          <w:p w14:paraId="1CE5BDB6">
            <w:pPr>
              <w:pStyle w:val="5"/>
              <w:overflowPunct w:val="0"/>
              <w:spacing w:before="0" w:beforeAutospacing="0" w:after="0" w:afterAutospacing="0" w:line="300" w:lineRule="exact"/>
              <w:jc w:val="center"/>
              <w:rPr>
                <w:rFonts w:hint="eastAsia" w:ascii="宋体" w:hAnsi="宋体" w:eastAsia="仿宋_GB2312" w:cs="仿宋_GB2312"/>
                <w:color w:val="auto"/>
              </w:rPr>
            </w:pPr>
          </w:p>
          <w:p w14:paraId="4B38711C">
            <w:pPr>
              <w:pStyle w:val="5"/>
              <w:overflowPunct w:val="0"/>
              <w:spacing w:before="0" w:beforeAutospacing="0" w:after="0" w:afterAutospacing="0" w:line="300" w:lineRule="exact"/>
              <w:jc w:val="center"/>
              <w:rPr>
                <w:rFonts w:hint="eastAsia" w:ascii="宋体" w:hAnsi="宋体" w:eastAsia="仿宋_GB2312" w:cs="仿宋_GB2312"/>
                <w:color w:val="auto"/>
              </w:rPr>
            </w:pPr>
          </w:p>
          <w:p w14:paraId="09F09EEB">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4695ED0">
            <w:pPr>
              <w:pStyle w:val="5"/>
              <w:overflowPunct w:val="0"/>
              <w:spacing w:before="0" w:beforeAutospacing="0" w:after="0" w:afterAutospacing="0" w:line="300" w:lineRule="exact"/>
              <w:jc w:val="center"/>
              <w:rPr>
                <w:rFonts w:hint="eastAsia" w:ascii="宋体" w:hAnsi="宋体" w:eastAsia="仿宋_GB2312" w:cs="仿宋_GB2312"/>
                <w:color w:val="auto"/>
              </w:rPr>
            </w:pPr>
          </w:p>
          <w:p w14:paraId="1EDDAF23">
            <w:pPr>
              <w:pStyle w:val="5"/>
              <w:overflowPunct w:val="0"/>
              <w:spacing w:before="0" w:beforeAutospacing="0" w:after="0" w:afterAutospacing="0" w:line="300" w:lineRule="exact"/>
              <w:jc w:val="center"/>
              <w:rPr>
                <w:rFonts w:hint="eastAsia" w:ascii="宋体" w:hAnsi="宋体" w:eastAsia="仿宋_GB2312" w:cs="仿宋_GB2312"/>
                <w:color w:val="auto"/>
              </w:rPr>
            </w:pPr>
          </w:p>
          <w:p w14:paraId="48DD104D">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C5C4AE3">
            <w:pPr>
              <w:pStyle w:val="5"/>
              <w:overflowPunct w:val="0"/>
              <w:spacing w:before="0" w:beforeAutospacing="0" w:after="0" w:afterAutospacing="0" w:line="300" w:lineRule="exact"/>
              <w:jc w:val="center"/>
              <w:rPr>
                <w:rFonts w:hint="eastAsia" w:ascii="宋体" w:hAnsi="宋体" w:eastAsia="仿宋_GB2312" w:cs="仿宋_GB2312"/>
                <w:color w:val="auto"/>
              </w:rPr>
            </w:pPr>
          </w:p>
          <w:p w14:paraId="7A26F601">
            <w:pPr>
              <w:pStyle w:val="5"/>
              <w:overflowPunct w:val="0"/>
              <w:spacing w:before="0" w:beforeAutospacing="0" w:after="0" w:afterAutospacing="0" w:line="300" w:lineRule="exact"/>
              <w:jc w:val="center"/>
              <w:rPr>
                <w:rFonts w:hint="eastAsia" w:ascii="宋体" w:hAnsi="宋体" w:eastAsia="仿宋_GB2312" w:cs="仿宋_GB2312"/>
                <w:color w:val="auto"/>
              </w:rPr>
            </w:pPr>
          </w:p>
          <w:p w14:paraId="47699410">
            <w:pPr>
              <w:pStyle w:val="5"/>
              <w:overflowPunct w:val="0"/>
              <w:spacing w:before="0" w:beforeAutospacing="0" w:after="0" w:afterAutospacing="0" w:line="300" w:lineRule="exact"/>
              <w:jc w:val="center"/>
              <w:rPr>
                <w:rFonts w:hint="eastAsia" w:ascii="宋体" w:hAnsi="宋体" w:eastAsia="仿宋_GB2312" w:cs="仿宋_GB2312"/>
                <w:color w:val="auto"/>
              </w:rPr>
            </w:pPr>
          </w:p>
          <w:p w14:paraId="17D1897C">
            <w:pPr>
              <w:pStyle w:val="5"/>
              <w:overflowPunct w:val="0"/>
              <w:spacing w:before="0" w:beforeAutospacing="0" w:after="0" w:afterAutospacing="0" w:line="300" w:lineRule="exact"/>
              <w:jc w:val="center"/>
              <w:rPr>
                <w:rFonts w:hint="eastAsia" w:ascii="宋体" w:hAnsi="宋体" w:eastAsia="仿宋_GB2312" w:cs="仿宋_GB2312"/>
                <w:color w:val="auto"/>
              </w:rPr>
            </w:pPr>
          </w:p>
          <w:p w14:paraId="5620F9C9">
            <w:pPr>
              <w:pStyle w:val="5"/>
              <w:overflowPunct w:val="0"/>
              <w:spacing w:before="0" w:beforeAutospacing="0" w:after="0" w:afterAutospacing="0" w:line="300" w:lineRule="exact"/>
              <w:jc w:val="center"/>
              <w:rPr>
                <w:rFonts w:hint="eastAsia" w:ascii="宋体" w:hAnsi="宋体" w:eastAsia="仿宋_GB2312" w:cs="仿宋_GB2312"/>
                <w:color w:val="auto"/>
              </w:rPr>
            </w:pPr>
            <w:r>
              <w:rPr>
                <w:rFonts w:hint="eastAsia" w:ascii="宋体" w:hAnsi="宋体" w:eastAsia="仿宋_GB2312" w:cs="仿宋_GB2312"/>
                <w:color w:val="auto"/>
              </w:rPr>
              <w:t>上府办发〔2023〕32号</w:t>
            </w:r>
          </w:p>
        </w:tc>
        <w:tc>
          <w:tcPr>
            <w:tcW w:w="4948" w:type="dxa"/>
          </w:tcPr>
          <w:p w14:paraId="1A1FAB9F">
            <w:pPr>
              <w:pStyle w:val="5"/>
              <w:overflowPunct w:val="0"/>
              <w:spacing w:before="0" w:beforeAutospacing="0" w:after="0" w:afterAutospacing="0" w:line="300" w:lineRule="exact"/>
              <w:ind w:firstLine="480" w:firstLineChars="200"/>
              <w:rPr>
                <w:rFonts w:hint="eastAsia" w:ascii="宋体" w:hAnsi="宋体" w:eastAsia="仿宋_GB2312" w:cs="仿宋_GB2312"/>
                <w:color w:val="auto"/>
              </w:rPr>
            </w:pPr>
            <w:r>
              <w:rPr>
                <w:rFonts w:hint="eastAsia" w:ascii="宋体" w:hAnsi="宋体" w:eastAsia="仿宋_GB2312" w:cs="仿宋_GB2312"/>
                <w:b/>
                <w:bCs/>
                <w:color w:val="auto"/>
              </w:rPr>
              <w:t>将：</w:t>
            </w:r>
            <w:r>
              <w:rPr>
                <w:rFonts w:hint="eastAsia" w:ascii="宋体" w:hAnsi="宋体" w:eastAsia="仿宋_GB2312" w:cs="仿宋_GB2312"/>
                <w:color w:val="auto"/>
              </w:rPr>
              <w:t>（2）在我县进行工商注册、依法纳税、合法经营、具有独立法人资格的公司。</w:t>
            </w:r>
          </w:p>
          <w:p w14:paraId="4AA35879">
            <w:pPr>
              <w:pStyle w:val="5"/>
              <w:overflowPunct w:val="0"/>
              <w:spacing w:before="0" w:beforeAutospacing="0" w:after="0" w:afterAutospacing="0" w:line="300" w:lineRule="exact"/>
              <w:ind w:firstLine="480" w:firstLineChars="200"/>
              <w:jc w:val="left"/>
              <w:rPr>
                <w:rFonts w:hint="eastAsia" w:ascii="宋体" w:hAnsi="宋体" w:eastAsia="仿宋_GB2312" w:cs="仿宋_GB2312"/>
                <w:color w:val="auto"/>
              </w:rPr>
            </w:pPr>
            <w:r>
              <w:rPr>
                <w:rFonts w:hint="eastAsia" w:ascii="宋体" w:hAnsi="宋体" w:eastAsia="仿宋_GB2312" w:cs="仿宋_GB2312"/>
                <w:b/>
                <w:bCs/>
                <w:color w:val="auto"/>
              </w:rPr>
              <w:t>修改为：</w:t>
            </w:r>
            <w:r>
              <w:rPr>
                <w:rFonts w:hint="eastAsia" w:ascii="宋体" w:hAnsi="宋体" w:eastAsia="仿宋_GB2312" w:cs="仿宋_GB2312"/>
                <w:color w:val="auto"/>
              </w:rPr>
              <w:t>（2）依法登记注册、合法经营的民宿市场主体。</w:t>
            </w:r>
          </w:p>
        </w:tc>
      </w:tr>
      <w:tr w14:paraId="62A9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8" w:hRule="atLeast"/>
        </w:trPr>
        <w:tc>
          <w:tcPr>
            <w:tcW w:w="794" w:type="dxa"/>
            <w:vMerge w:val="continue"/>
            <w:tcBorders>
              <w:bottom w:val="nil"/>
            </w:tcBorders>
          </w:tcPr>
          <w:p w14:paraId="240F232E">
            <w:pPr>
              <w:pStyle w:val="5"/>
              <w:overflowPunct w:val="0"/>
              <w:spacing w:before="0" w:beforeAutospacing="0" w:after="0" w:afterAutospacing="0" w:line="300" w:lineRule="exact"/>
              <w:jc w:val="both"/>
              <w:rPr>
                <w:rFonts w:hint="eastAsia" w:ascii="宋体" w:hAnsi="宋体" w:eastAsia="仿宋_GB2312" w:cs="仿宋_GB2312"/>
                <w:bCs/>
                <w:color w:val="auto"/>
                <w:lang w:bidi="zh-CN"/>
              </w:rPr>
            </w:pPr>
          </w:p>
        </w:tc>
        <w:tc>
          <w:tcPr>
            <w:tcW w:w="1537" w:type="dxa"/>
            <w:vMerge w:val="continue"/>
            <w:tcBorders>
              <w:bottom w:val="nil"/>
            </w:tcBorders>
          </w:tcPr>
          <w:p w14:paraId="738EC8D7">
            <w:pPr>
              <w:pStyle w:val="5"/>
              <w:overflowPunct w:val="0"/>
              <w:spacing w:before="0" w:beforeAutospacing="0" w:after="0" w:afterAutospacing="0" w:line="300" w:lineRule="exact"/>
              <w:jc w:val="both"/>
              <w:rPr>
                <w:rFonts w:hint="eastAsia" w:ascii="宋体" w:hAnsi="宋体" w:eastAsia="仿宋_GB2312" w:cs="仿宋_GB2312"/>
                <w:bCs/>
                <w:color w:val="auto"/>
                <w:lang w:bidi="zh-CN"/>
              </w:rPr>
            </w:pPr>
          </w:p>
        </w:tc>
        <w:tc>
          <w:tcPr>
            <w:tcW w:w="1667" w:type="dxa"/>
            <w:vMerge w:val="continue"/>
            <w:tcBorders>
              <w:bottom w:val="nil"/>
            </w:tcBorders>
          </w:tcPr>
          <w:p w14:paraId="124215C6">
            <w:pPr>
              <w:pStyle w:val="5"/>
              <w:overflowPunct w:val="0"/>
              <w:spacing w:before="0" w:beforeAutospacing="0" w:after="0" w:afterAutospacing="0" w:line="300" w:lineRule="exact"/>
              <w:jc w:val="both"/>
              <w:rPr>
                <w:rFonts w:hint="eastAsia" w:ascii="宋体" w:hAnsi="宋体" w:eastAsia="仿宋_GB2312" w:cs="仿宋_GB2312"/>
                <w:bCs/>
                <w:color w:val="auto"/>
                <w:lang w:bidi="zh-CN"/>
              </w:rPr>
            </w:pPr>
          </w:p>
        </w:tc>
        <w:tc>
          <w:tcPr>
            <w:tcW w:w="4948" w:type="dxa"/>
            <w:tcBorders>
              <w:bottom w:val="nil"/>
            </w:tcBorders>
            <w:vAlign w:val="center"/>
          </w:tcPr>
          <w:p w14:paraId="400D850E">
            <w:pPr>
              <w:spacing w:line="300" w:lineRule="exact"/>
              <w:ind w:firstLine="480" w:firstLineChars="200"/>
              <w:rPr>
                <w:rFonts w:hint="eastAsia" w:ascii="宋体" w:hAnsi="宋体" w:eastAsia="仿宋_GB2312" w:cs="仿宋_GB2312"/>
                <w:bCs/>
                <w:color w:val="auto"/>
                <w:sz w:val="24"/>
                <w:lang w:val="zh-CN" w:bidi="zh-CN"/>
              </w:rPr>
            </w:pPr>
            <w:r>
              <w:rPr>
                <w:rFonts w:hint="eastAsia" w:ascii="宋体" w:hAnsi="宋体" w:eastAsia="仿宋_GB2312" w:cs="仿宋_GB2312"/>
                <w:b/>
                <w:bCs/>
                <w:color w:val="auto"/>
                <w:kern w:val="0"/>
                <w:sz w:val="24"/>
                <w:lang w:val="en-US" w:bidi="ar-SA"/>
              </w:rPr>
              <w:t>将：</w:t>
            </w:r>
            <w:r>
              <w:rPr>
                <w:rFonts w:hint="eastAsia" w:ascii="宋体" w:hAnsi="宋体" w:eastAsia="仿宋_GB2312" w:cs="仿宋_GB2312"/>
                <w:bCs/>
                <w:color w:val="auto"/>
                <w:sz w:val="24"/>
                <w:lang w:val="zh-CN" w:bidi="zh-CN"/>
              </w:rPr>
              <w:t xml:space="preserve">第三条 </w:t>
            </w:r>
            <w:r>
              <w:rPr>
                <w:rFonts w:hint="eastAsia" w:ascii="宋体" w:hAnsi="宋体" w:eastAsia="仿宋_GB2312" w:cs="仿宋_GB2312"/>
                <w:bCs/>
                <w:color w:val="auto"/>
                <w:sz w:val="24"/>
                <w:lang w:val="en-US" w:bidi="zh-CN"/>
              </w:rPr>
              <w:t xml:space="preserve"> </w:t>
            </w:r>
            <w:r>
              <w:rPr>
                <w:rFonts w:hint="eastAsia" w:ascii="宋体" w:hAnsi="宋体" w:eastAsia="仿宋_GB2312" w:cs="仿宋_GB2312"/>
                <w:bCs/>
                <w:color w:val="auto"/>
                <w:sz w:val="24"/>
                <w:lang w:val="zh-CN" w:bidi="zh-CN"/>
              </w:rPr>
              <w:t>对在民宿集聚区新建民宿或提升改造的民宿项目，客房间数达20间以上，内部装修实际投入总额达200-500万元(含500万元)、500万元以上的，按民宿内部装修实际投入总额的30%、40%给予一次性奖补。单个民宿项目的装修奖补金额不超过500万元。(仅限审计民宿内部装修实际投入部分，实际投资额以第三方审计&lt;评估&gt;机构出具的验资&lt;评估&gt;报告为准)。</w:t>
            </w:r>
          </w:p>
          <w:p w14:paraId="24CCEC5E">
            <w:pPr>
              <w:spacing w:line="300" w:lineRule="exact"/>
              <w:ind w:firstLine="480" w:firstLineChars="200"/>
              <w:rPr>
                <w:rFonts w:hint="eastAsia" w:ascii="宋体" w:hAnsi="宋体" w:eastAsia="仿宋_GB2312" w:cs="仿宋_GB2312"/>
                <w:bCs/>
                <w:color w:val="auto"/>
                <w:sz w:val="24"/>
                <w:lang w:val="zh-CN" w:bidi="zh-CN"/>
              </w:rPr>
            </w:pPr>
            <w:r>
              <w:rPr>
                <w:rFonts w:hint="eastAsia" w:ascii="宋体" w:hAnsi="宋体" w:eastAsia="仿宋_GB2312" w:cs="仿宋_GB2312"/>
                <w:b/>
                <w:bCs/>
                <w:color w:val="auto"/>
                <w:kern w:val="0"/>
                <w:sz w:val="24"/>
                <w:lang w:val="en-US" w:bidi="ar-SA"/>
              </w:rPr>
              <w:t>修改为</w:t>
            </w:r>
            <w:r>
              <w:rPr>
                <w:rFonts w:hint="eastAsia" w:ascii="宋体" w:hAnsi="宋体" w:eastAsia="仿宋_GB2312" w:cs="仿宋_GB2312"/>
                <w:bCs/>
                <w:color w:val="auto"/>
                <w:sz w:val="24"/>
                <w:lang w:val="zh-CN" w:bidi="zh-CN"/>
              </w:rPr>
              <w:t>：第三条  对在民宿集聚区新建民宿或提升改造的民宿项目，客房间数在20间以下，内部装修实际投入总额在50-200万元(含200万元)的，给予一次性1万元奖补。客房间数达20间以上，内部装修实际投入总额达200-500万元(含500万元)、500万元以上的，按民宿内部装修实际投入总额的30%、40%给予一次性奖补。单个民宿项目的装修奖补金额不超过500万元。(仅限审计民宿内部装修实际投入部分，实际投资额以第三方审计&lt;评估&gt;机构出具的验资&lt;评估&gt;报告为准)。</w:t>
            </w:r>
          </w:p>
          <w:p w14:paraId="2AEEACED">
            <w:pPr>
              <w:spacing w:line="300" w:lineRule="exact"/>
              <w:ind w:firstLine="480" w:firstLineChars="200"/>
              <w:rPr>
                <w:rFonts w:hint="eastAsia" w:ascii="宋体" w:hAnsi="宋体" w:eastAsia="仿宋_GB2312" w:cs="仿宋_GB2312"/>
                <w:bCs/>
                <w:color w:val="auto"/>
                <w:sz w:val="24"/>
                <w:lang w:val="zh-CN" w:bidi="zh-CN"/>
              </w:rPr>
            </w:pPr>
            <w:r>
              <w:rPr>
                <w:rFonts w:hint="eastAsia" w:ascii="宋体" w:hAnsi="宋体" w:eastAsia="仿宋_GB2312" w:cs="仿宋_GB2312"/>
                <w:b/>
                <w:bCs/>
                <w:color w:val="auto"/>
                <w:kern w:val="0"/>
                <w:sz w:val="24"/>
                <w:lang w:val="en-US" w:bidi="ar-SA"/>
              </w:rPr>
              <w:t>将：</w:t>
            </w:r>
            <w:r>
              <w:rPr>
                <w:rFonts w:hint="eastAsia" w:ascii="宋体" w:hAnsi="宋体" w:eastAsia="仿宋_GB2312" w:cs="仿宋_GB2312"/>
                <w:bCs/>
                <w:color w:val="auto"/>
                <w:sz w:val="24"/>
                <w:lang w:val="zh-CN" w:bidi="zh-CN"/>
              </w:rPr>
              <w:t>第十四条</w:t>
            </w:r>
            <w:r>
              <w:rPr>
                <w:rFonts w:hint="eastAsia" w:ascii="宋体" w:hAnsi="宋体" w:eastAsia="仿宋_GB2312" w:cs="仿宋_GB2312"/>
                <w:bCs/>
                <w:color w:val="auto"/>
                <w:sz w:val="24"/>
                <w:lang w:val="en-US" w:bidi="zh-CN"/>
              </w:rPr>
              <w:t xml:space="preserve"> </w:t>
            </w:r>
            <w:r>
              <w:rPr>
                <w:rFonts w:hint="eastAsia" w:ascii="宋体" w:hAnsi="宋体" w:eastAsia="仿宋_GB2312" w:cs="仿宋_GB2312"/>
                <w:bCs/>
                <w:color w:val="auto"/>
                <w:sz w:val="24"/>
                <w:lang w:val="zh-CN" w:bidi="zh-CN"/>
              </w:rPr>
              <w:t xml:space="preserve"> 本办法自2023年8月15日执行，试行两年。</w:t>
            </w:r>
          </w:p>
          <w:p w14:paraId="0EE02B19">
            <w:pPr>
              <w:spacing w:line="300" w:lineRule="exact"/>
              <w:ind w:firstLine="480" w:firstLineChars="200"/>
              <w:rPr>
                <w:rFonts w:hint="eastAsia" w:ascii="宋体" w:hAnsi="宋体" w:eastAsia="仿宋_GB2312" w:cs="仿宋_GB2312"/>
                <w:bCs/>
                <w:color w:val="auto"/>
                <w:sz w:val="24"/>
                <w:lang w:val="zh-CN" w:bidi="zh-CN"/>
              </w:rPr>
            </w:pPr>
            <w:r>
              <w:rPr>
                <w:rFonts w:hint="eastAsia" w:ascii="宋体" w:hAnsi="宋体" w:eastAsia="仿宋_GB2312" w:cs="仿宋_GB2312"/>
                <w:b/>
                <w:bCs/>
                <w:color w:val="auto"/>
                <w:kern w:val="0"/>
                <w:sz w:val="24"/>
                <w:lang w:val="en-US" w:bidi="ar-SA"/>
              </w:rPr>
              <w:t>修改为：</w:t>
            </w:r>
            <w:r>
              <w:rPr>
                <w:rFonts w:hint="eastAsia" w:ascii="宋体" w:hAnsi="宋体" w:eastAsia="仿宋_GB2312" w:cs="仿宋_GB2312"/>
                <w:bCs/>
                <w:color w:val="auto"/>
                <w:sz w:val="24"/>
                <w:lang w:val="zh-CN" w:bidi="zh-CN"/>
              </w:rPr>
              <w:t xml:space="preserve">第十四条 </w:t>
            </w:r>
            <w:r>
              <w:rPr>
                <w:rFonts w:hint="eastAsia" w:ascii="宋体" w:hAnsi="宋体" w:eastAsia="仿宋_GB2312" w:cs="仿宋_GB2312"/>
                <w:bCs/>
                <w:color w:val="auto"/>
                <w:sz w:val="24"/>
                <w:lang w:val="en-US" w:bidi="zh-CN"/>
              </w:rPr>
              <w:t xml:space="preserve"> </w:t>
            </w:r>
            <w:r>
              <w:rPr>
                <w:rFonts w:hint="eastAsia" w:ascii="宋体" w:hAnsi="宋体" w:eastAsia="仿宋_GB2312" w:cs="仿宋_GB2312"/>
                <w:bCs/>
                <w:color w:val="auto"/>
                <w:sz w:val="24"/>
                <w:lang w:val="zh-CN" w:bidi="zh-CN"/>
              </w:rPr>
              <w:t>本办法自2023年8月15日执行，2026年12月31日截止。</w:t>
            </w:r>
          </w:p>
          <w:p w14:paraId="2507F798">
            <w:pPr>
              <w:spacing w:line="300" w:lineRule="exact"/>
              <w:ind w:firstLine="480" w:firstLineChars="200"/>
              <w:rPr>
                <w:rFonts w:hint="eastAsia" w:ascii="宋体" w:hAnsi="宋体" w:eastAsia="仿宋_GB2312" w:cs="仿宋_GB2312"/>
                <w:bCs/>
                <w:color w:val="auto"/>
                <w:sz w:val="24"/>
                <w:lang w:val="zh-CN" w:bidi="zh-CN"/>
              </w:rPr>
            </w:pPr>
          </w:p>
        </w:tc>
      </w:tr>
      <w:tr w14:paraId="10F4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794" w:type="dxa"/>
            <w:vAlign w:val="center"/>
          </w:tcPr>
          <w:p w14:paraId="17ACF7E0">
            <w:pPr>
              <w:pStyle w:val="5"/>
              <w:overflowPunct w:val="0"/>
              <w:spacing w:before="0" w:beforeAutospacing="0" w:after="0" w:afterAutospacing="0" w:line="320" w:lineRule="exact"/>
              <w:jc w:val="center"/>
              <w:rPr>
                <w:rFonts w:hint="eastAsia" w:ascii="宋体" w:hAnsi="宋体" w:eastAsia="仿宋_GB2312" w:cs="仿宋_GB2312"/>
                <w:bCs/>
                <w:color w:val="auto"/>
                <w:lang w:bidi="zh-CN"/>
              </w:rPr>
            </w:pPr>
            <w:r>
              <w:rPr>
                <w:rFonts w:hint="eastAsia" w:ascii="宋体" w:hAnsi="宋体" w:eastAsia="仿宋_GB2312" w:cs="仿宋_GB2312"/>
                <w:bCs/>
                <w:color w:val="auto"/>
                <w:lang w:bidi="zh-CN"/>
              </w:rPr>
              <w:t>3</w:t>
            </w:r>
          </w:p>
        </w:tc>
        <w:tc>
          <w:tcPr>
            <w:tcW w:w="1537" w:type="dxa"/>
            <w:vAlign w:val="center"/>
          </w:tcPr>
          <w:p w14:paraId="68C46E6C">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《上犹县促进油茶产业高质量发展三年行动方案</w:t>
            </w:r>
            <w:r>
              <w:rPr>
                <w:rFonts w:hint="eastAsia" w:ascii="宋体" w:hAnsi="宋体" w:eastAsia="仿宋_GB2312" w:cs="仿宋_GB2312"/>
                <w:bCs/>
                <w:color w:val="auto"/>
                <w:spacing w:val="-20"/>
                <w:kern w:val="2"/>
                <w:lang w:val="zh-CN" w:bidi="zh-CN"/>
              </w:rPr>
              <w:t>(2023-2025年)</w:t>
            </w:r>
            <w:r>
              <w:rPr>
                <w:rFonts w:hint="eastAsia" w:ascii="宋体" w:hAnsi="宋体" w:eastAsia="仿宋_GB2312" w:cs="仿宋_GB2312"/>
                <w:bCs/>
                <w:color w:val="auto"/>
                <w:kern w:val="2"/>
                <w:lang w:val="zh-CN" w:bidi="zh-CN"/>
              </w:rPr>
              <w:t>》</w:t>
            </w:r>
          </w:p>
        </w:tc>
        <w:tc>
          <w:tcPr>
            <w:tcW w:w="1667" w:type="dxa"/>
            <w:vAlign w:val="center"/>
          </w:tcPr>
          <w:p w14:paraId="42109B8D">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上府办发〔2024〕1号</w:t>
            </w:r>
          </w:p>
        </w:tc>
        <w:tc>
          <w:tcPr>
            <w:tcW w:w="4948" w:type="dxa"/>
            <w:vAlign w:val="center"/>
          </w:tcPr>
          <w:p w14:paraId="3537E1F8">
            <w:pPr>
              <w:pStyle w:val="5"/>
              <w:overflowPunct w:val="0"/>
              <w:spacing w:before="0" w:beforeAutospacing="0" w:after="0" w:afterAutospacing="0" w:line="320" w:lineRule="exact"/>
              <w:ind w:firstLine="480" w:firstLineChars="200"/>
              <w:jc w:val="both"/>
              <w:rPr>
                <w:rFonts w:hint="eastAsia" w:ascii="宋体" w:hAnsi="宋体" w:eastAsia="仿宋_GB2312" w:cs="仿宋_GB2312"/>
                <w:bCs/>
                <w:color w:val="auto"/>
                <w:kern w:val="2"/>
                <w:lang w:val="zh-CN" w:bidi="zh-CN"/>
              </w:rPr>
            </w:pPr>
            <w:r>
              <w:rPr>
                <w:rFonts w:hint="eastAsia" w:ascii="宋体" w:hAnsi="宋体" w:eastAsia="仿宋_GB2312" w:cs="仿宋_GB2312"/>
                <w:b/>
                <w:bCs w:val="0"/>
                <w:color w:val="auto"/>
                <w:kern w:val="2"/>
                <w:lang w:val="zh-CN" w:bidi="zh-CN"/>
              </w:rPr>
              <w:t>删除：</w:t>
            </w:r>
            <w:r>
              <w:rPr>
                <w:rFonts w:hint="eastAsia" w:ascii="宋体" w:hAnsi="宋体" w:eastAsia="仿宋_GB2312" w:cs="仿宋_GB2312"/>
                <w:bCs/>
                <w:color w:val="auto"/>
                <w:kern w:val="2"/>
                <w:lang w:val="zh-CN" w:bidi="zh-CN"/>
              </w:rPr>
              <w:t>支持将新建油茶加工项目、扩大销售规模等达到相关要求的油茶龙头企业纳入农业产业化发展补助范畴。</w:t>
            </w:r>
          </w:p>
        </w:tc>
      </w:tr>
      <w:tr w14:paraId="3C01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trPr>
        <w:tc>
          <w:tcPr>
            <w:tcW w:w="794" w:type="dxa"/>
            <w:tcBorders>
              <w:left w:val="single" w:color="auto" w:sz="4" w:space="0"/>
              <w:bottom w:val="single" w:color="auto" w:sz="4" w:space="0"/>
            </w:tcBorders>
            <w:vAlign w:val="center"/>
          </w:tcPr>
          <w:p w14:paraId="141C2B4C">
            <w:pPr>
              <w:pStyle w:val="5"/>
              <w:overflowPunct w:val="0"/>
              <w:spacing w:before="0" w:beforeAutospacing="0" w:after="0" w:afterAutospacing="0" w:line="320" w:lineRule="exact"/>
              <w:jc w:val="center"/>
              <w:rPr>
                <w:rFonts w:hint="eastAsia" w:ascii="宋体" w:hAnsi="宋体" w:eastAsia="仿宋_GB2312" w:cs="仿宋_GB2312"/>
                <w:bCs/>
                <w:color w:val="auto"/>
                <w:lang w:bidi="zh-CN"/>
              </w:rPr>
            </w:pPr>
            <w:r>
              <w:rPr>
                <w:rFonts w:hint="eastAsia" w:ascii="宋体" w:hAnsi="宋体" w:eastAsia="仿宋_GB2312" w:cs="仿宋_GB2312"/>
                <w:bCs/>
                <w:color w:val="auto"/>
                <w:lang w:bidi="zh-CN"/>
              </w:rPr>
              <w:t>4</w:t>
            </w:r>
          </w:p>
        </w:tc>
        <w:tc>
          <w:tcPr>
            <w:tcW w:w="1537" w:type="dxa"/>
            <w:tcBorders>
              <w:bottom w:val="single" w:color="auto" w:sz="4" w:space="0"/>
            </w:tcBorders>
            <w:vAlign w:val="center"/>
          </w:tcPr>
          <w:p w14:paraId="130243BF">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《上犹县笔架山“两山”实践生态产业示范园项目招商工作方案》</w:t>
            </w:r>
          </w:p>
        </w:tc>
        <w:tc>
          <w:tcPr>
            <w:tcW w:w="1667" w:type="dxa"/>
            <w:tcBorders>
              <w:bottom w:val="single" w:color="auto" w:sz="4" w:space="0"/>
            </w:tcBorders>
            <w:vAlign w:val="center"/>
          </w:tcPr>
          <w:p w14:paraId="53603752">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上府办发〔2024〕14号</w:t>
            </w:r>
          </w:p>
        </w:tc>
        <w:tc>
          <w:tcPr>
            <w:tcW w:w="4948" w:type="dxa"/>
            <w:tcBorders>
              <w:bottom w:val="single" w:color="auto" w:sz="4" w:space="0"/>
              <w:right w:val="single" w:color="auto" w:sz="4" w:space="0"/>
            </w:tcBorders>
            <w:vAlign w:val="center"/>
          </w:tcPr>
          <w:p w14:paraId="7AD1612F">
            <w:pPr>
              <w:pStyle w:val="5"/>
              <w:overflowPunct w:val="0"/>
              <w:spacing w:before="0" w:beforeAutospacing="0" w:after="0" w:afterAutospacing="0" w:line="320" w:lineRule="exact"/>
              <w:ind w:firstLine="480" w:firstLineChars="200"/>
              <w:jc w:val="both"/>
              <w:rPr>
                <w:rFonts w:hint="eastAsia" w:ascii="宋体" w:hAnsi="宋体" w:eastAsia="仿宋_GB2312" w:cs="仿宋_GB2312"/>
                <w:bCs/>
                <w:color w:val="auto"/>
                <w:kern w:val="2"/>
                <w:lang w:val="zh-CN" w:bidi="zh-CN"/>
              </w:rPr>
            </w:pPr>
            <w:r>
              <w:rPr>
                <w:rFonts w:hint="eastAsia" w:ascii="宋体" w:hAnsi="宋体" w:eastAsia="仿宋_GB2312" w:cs="仿宋_GB2312"/>
                <w:b/>
                <w:bCs w:val="0"/>
                <w:color w:val="auto"/>
                <w:kern w:val="2"/>
                <w:lang w:val="zh-CN" w:bidi="zh-CN"/>
              </w:rPr>
              <w:t>将：</w:t>
            </w:r>
            <w:r>
              <w:rPr>
                <w:rFonts w:hint="eastAsia" w:ascii="宋体" w:hAnsi="宋体" w:eastAsia="仿宋_GB2312" w:cs="仿宋_GB2312"/>
                <w:bCs/>
                <w:color w:val="auto"/>
                <w:kern w:val="2"/>
                <w:lang w:val="zh-CN" w:bidi="zh-CN"/>
              </w:rPr>
              <w:t>（一）厂房和办公楼租金。1.收取标准。笔架山“两山”示范园厂房和办公楼租金收取标准为县工业园区同期同类房屋租金标准的50%。2.奖励标准。合作企业入驻前五年，厂房和办公楼租金收取后给予全额奖励;后两年，收取后给予50%奖励。3.申拨方式。由企业按季缴纳租金给县“两山”公司，缴纳后,县两山公司5个工作日内奖励给企业,申拨流程见附件1。</w:t>
            </w:r>
          </w:p>
          <w:p w14:paraId="4ED96397">
            <w:pPr>
              <w:pStyle w:val="5"/>
              <w:overflowPunct w:val="0"/>
              <w:spacing w:before="0" w:beforeAutospacing="0" w:after="0" w:afterAutospacing="0" w:line="320" w:lineRule="exact"/>
              <w:ind w:firstLine="480" w:firstLineChars="200"/>
              <w:jc w:val="both"/>
              <w:rPr>
                <w:rFonts w:hint="eastAsia" w:ascii="宋体" w:hAnsi="宋体" w:eastAsia="仿宋_GB2312" w:cs="仿宋_GB2312"/>
                <w:bCs/>
                <w:color w:val="auto"/>
                <w:kern w:val="2"/>
                <w:lang w:val="zh-CN" w:bidi="zh-CN"/>
              </w:rPr>
            </w:pPr>
            <w:r>
              <w:rPr>
                <w:rFonts w:hint="eastAsia" w:ascii="宋体" w:hAnsi="宋体" w:eastAsia="仿宋_GB2312" w:cs="仿宋_GB2312"/>
                <w:b/>
                <w:bCs w:val="0"/>
                <w:color w:val="auto"/>
                <w:kern w:val="2"/>
                <w:lang w:val="zh-CN" w:bidi="zh-CN"/>
              </w:rPr>
              <w:t>修改为：</w:t>
            </w:r>
            <w:r>
              <w:rPr>
                <w:rFonts w:hint="eastAsia" w:ascii="宋体" w:hAnsi="宋体" w:eastAsia="仿宋_GB2312" w:cs="仿宋_GB2312"/>
                <w:bCs/>
                <w:color w:val="auto"/>
                <w:kern w:val="2"/>
                <w:lang w:val="zh-CN" w:bidi="zh-CN"/>
              </w:rPr>
              <w:t>（一）厂房和办公楼租金。笔架山“两山”示范园厂房和办公楼租金收取标准为不高于县工业园区同期同类房屋租金标准的50%。由承租企业与“两山”公司签订租赁协议，明确具体收取标准和方式。</w:t>
            </w:r>
          </w:p>
        </w:tc>
      </w:tr>
      <w:tr w14:paraId="7C8D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atLeast"/>
        </w:trPr>
        <w:tc>
          <w:tcPr>
            <w:tcW w:w="794" w:type="dxa"/>
            <w:tcBorders>
              <w:top w:val="single" w:color="auto" w:sz="4" w:space="0"/>
              <w:left w:val="single" w:color="auto" w:sz="4" w:space="0"/>
              <w:bottom w:val="nil"/>
            </w:tcBorders>
            <w:vAlign w:val="center"/>
          </w:tcPr>
          <w:p w14:paraId="2021ADC3">
            <w:pPr>
              <w:pStyle w:val="5"/>
              <w:overflowPunct w:val="0"/>
              <w:spacing w:before="0" w:beforeAutospacing="0" w:after="0" w:afterAutospacing="0" w:line="320" w:lineRule="exact"/>
              <w:jc w:val="center"/>
              <w:rPr>
                <w:rFonts w:hint="eastAsia" w:ascii="宋体" w:hAnsi="宋体" w:eastAsia="仿宋_GB2312" w:cs="仿宋_GB2312"/>
                <w:bCs/>
                <w:color w:val="auto"/>
                <w:lang w:bidi="zh-CN"/>
              </w:rPr>
            </w:pPr>
            <w:r>
              <w:rPr>
                <w:rFonts w:hint="eastAsia" w:ascii="宋体" w:hAnsi="宋体" w:eastAsia="仿宋_GB2312" w:cs="仿宋_GB2312"/>
                <w:bCs/>
                <w:color w:val="auto"/>
                <w:lang w:bidi="zh-CN"/>
              </w:rPr>
              <w:t>5</w:t>
            </w:r>
          </w:p>
        </w:tc>
        <w:tc>
          <w:tcPr>
            <w:tcW w:w="1537" w:type="dxa"/>
            <w:tcBorders>
              <w:top w:val="single" w:color="auto" w:sz="4" w:space="0"/>
              <w:bottom w:val="nil"/>
            </w:tcBorders>
            <w:vAlign w:val="center"/>
          </w:tcPr>
          <w:p w14:paraId="65439DC3">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《上犹县政府投资类标准厂房转让管理办法》</w:t>
            </w:r>
          </w:p>
        </w:tc>
        <w:tc>
          <w:tcPr>
            <w:tcW w:w="1667" w:type="dxa"/>
            <w:tcBorders>
              <w:top w:val="single" w:color="auto" w:sz="4" w:space="0"/>
              <w:bottom w:val="nil"/>
            </w:tcBorders>
            <w:vAlign w:val="center"/>
          </w:tcPr>
          <w:p w14:paraId="50999122">
            <w:pPr>
              <w:pStyle w:val="5"/>
              <w:overflowPunct w:val="0"/>
              <w:spacing w:before="0" w:beforeAutospacing="0" w:after="0" w:afterAutospacing="0" w:line="320" w:lineRule="exact"/>
              <w:jc w:val="center"/>
              <w:rPr>
                <w:rFonts w:hint="eastAsia" w:ascii="宋体" w:hAnsi="宋体" w:eastAsia="仿宋_GB2312" w:cs="仿宋_GB2312"/>
                <w:bCs/>
                <w:color w:val="auto"/>
                <w:kern w:val="2"/>
                <w:lang w:val="zh-CN" w:bidi="zh-CN"/>
              </w:rPr>
            </w:pPr>
            <w:r>
              <w:rPr>
                <w:rFonts w:hint="eastAsia" w:ascii="宋体" w:hAnsi="宋体" w:eastAsia="仿宋_GB2312" w:cs="仿宋_GB2312"/>
                <w:bCs/>
                <w:color w:val="auto"/>
                <w:kern w:val="2"/>
                <w:lang w:val="zh-CN" w:bidi="zh-CN"/>
              </w:rPr>
              <w:t>上府办发〔2024〕31号</w:t>
            </w:r>
          </w:p>
        </w:tc>
        <w:tc>
          <w:tcPr>
            <w:tcW w:w="4948" w:type="dxa"/>
            <w:tcBorders>
              <w:top w:val="single" w:color="auto" w:sz="4" w:space="0"/>
              <w:bottom w:val="nil"/>
              <w:right w:val="single" w:color="auto" w:sz="4" w:space="0"/>
            </w:tcBorders>
            <w:vAlign w:val="center"/>
          </w:tcPr>
          <w:p w14:paraId="62BFFC8E">
            <w:pPr>
              <w:pStyle w:val="5"/>
              <w:shd w:val="clear" w:color="auto" w:fill="FFFFFF"/>
              <w:overflowPunct w:val="0"/>
              <w:spacing w:before="0" w:beforeAutospacing="0" w:after="0" w:afterAutospacing="0" w:line="320" w:lineRule="exact"/>
              <w:ind w:firstLine="480" w:firstLineChars="200"/>
              <w:jc w:val="both"/>
              <w:rPr>
                <w:rFonts w:hint="eastAsia" w:ascii="宋体" w:hAnsi="宋体" w:eastAsia="仿宋_GB2312" w:cs="仿宋_GB2312"/>
                <w:bCs/>
                <w:color w:val="auto"/>
                <w:kern w:val="2"/>
                <w:lang w:val="zh-CN" w:bidi="zh-CN"/>
              </w:rPr>
            </w:pPr>
            <w:r>
              <w:rPr>
                <w:rFonts w:hint="eastAsia" w:ascii="宋体" w:hAnsi="宋体" w:eastAsia="仿宋_GB2312" w:cs="仿宋_GB2312"/>
                <w:b/>
                <w:bCs w:val="0"/>
                <w:color w:val="auto"/>
                <w:kern w:val="2"/>
                <w:lang w:val="zh-CN" w:bidi="zh-CN"/>
              </w:rPr>
              <w:t>删除：</w:t>
            </w:r>
            <w:r>
              <w:rPr>
                <w:rFonts w:hint="eastAsia" w:ascii="宋体" w:hAnsi="宋体" w:eastAsia="仿宋_GB2312" w:cs="仿宋_GB2312"/>
                <w:bCs/>
                <w:color w:val="auto"/>
                <w:kern w:val="2"/>
                <w:lang w:val="zh-CN" w:bidi="zh-CN"/>
              </w:rPr>
              <w:t>第四条</w:t>
            </w:r>
            <w:r>
              <w:rPr>
                <w:rFonts w:hint="eastAsia" w:ascii="宋体" w:hAnsi="宋体" w:eastAsia="仿宋_GB2312" w:cs="仿宋_GB2312"/>
                <w:bCs/>
                <w:color w:val="auto"/>
                <w:kern w:val="2"/>
                <w:lang w:val="en-US" w:bidi="zh-CN"/>
              </w:rPr>
              <w:t xml:space="preserve"> </w:t>
            </w:r>
            <w:r>
              <w:rPr>
                <w:rFonts w:hint="eastAsia" w:ascii="宋体" w:hAnsi="宋体" w:eastAsia="仿宋_GB2312" w:cs="仿宋_GB2312"/>
                <w:bCs/>
                <w:color w:val="auto"/>
                <w:kern w:val="2"/>
                <w:lang w:val="zh-CN" w:bidi="zh-CN"/>
              </w:rPr>
              <w:t xml:space="preserve"> 满足以下转让条件的企业可以申请购买标准厂房：（1）必须是经上犹县开放型经济工作领导小组会议评审通过并与上犹县人民政府签订招商引资合同（协议）书，在上犹县境内注册一般纳税人，具有一定生产能力、经营规模的合法企业。（2）有生产经营的管理能力和管理团队，能按约定时间缴交租金和物业管理费的已租赁标准厂房企业。（3）实施的项目必须符合国家产业政策和产业发展方向，符合上犹工业园区项目准入规定，符合节能降耗、环境保护、安全生产等要求。（4）以“先承租后购买”方式拟入驻企业申请购买标准厂房时，亩均税收须达到项目招商引资或投资合同（协议）中相关要求。以直接购买方式拟入驻企业须符合上犹工业园区项目准入规定。</w:t>
            </w:r>
          </w:p>
        </w:tc>
      </w:tr>
    </w:tbl>
    <w:p w14:paraId="5A168C08">
      <w:pPr>
        <w:widowControl/>
        <w:shd w:val="clear" w:color="auto" w:fill="FFFFFF"/>
        <w:spacing w:line="520" w:lineRule="exact"/>
        <w:rPr>
          <w:rFonts w:hint="eastAsia" w:ascii="宋体" w:hAnsi="宋体" w:eastAsia="仿宋_GB2312" w:cs="宋体"/>
          <w:color w:val="auto"/>
          <w:kern w:val="0"/>
          <w:sz w:val="32"/>
          <w:szCs w:val="32"/>
        </w:rPr>
      </w:pPr>
    </w:p>
    <w:p w14:paraId="079392DE">
      <w:pPr>
        <w:widowControl/>
        <w:jc w:val="left"/>
        <w:rPr>
          <w:rFonts w:hint="eastAsia" w:ascii="宋体" w:hAnsi="宋体" w:eastAsia="黑体" w:cs="宋体"/>
          <w:color w:val="auto"/>
          <w:kern w:val="0"/>
          <w:sz w:val="32"/>
          <w:szCs w:val="32"/>
        </w:rPr>
      </w:pPr>
      <w:r>
        <w:rPr>
          <w:rFonts w:hint="eastAsia" w:ascii="宋体" w:hAnsi="宋体" w:eastAsia="黑体" w:cs="宋体"/>
          <w:color w:val="auto"/>
          <w:kern w:val="0"/>
          <w:sz w:val="32"/>
          <w:szCs w:val="32"/>
        </w:rPr>
        <w:t>附件2</w:t>
      </w:r>
    </w:p>
    <w:p w14:paraId="23084CEB">
      <w:pPr>
        <w:widowControl/>
        <w:jc w:val="center"/>
        <w:rPr>
          <w:rFonts w:ascii="宋体" w:hAnsi="宋体" w:eastAsia="方正小标宋简体"/>
          <w:color w:val="auto"/>
          <w:sz w:val="44"/>
          <w:szCs w:val="44"/>
        </w:rPr>
      </w:pPr>
      <w:r>
        <w:rPr>
          <w:rFonts w:hint="eastAsia" w:ascii="宋体" w:hAnsi="宋体" w:eastAsia="方正小标宋简体"/>
          <w:color w:val="auto"/>
          <w:sz w:val="44"/>
          <w:szCs w:val="44"/>
        </w:rPr>
        <w:t>决定废止的文件目录</w:t>
      </w:r>
    </w:p>
    <w:tbl>
      <w:tblPr>
        <w:tblStyle w:val="7"/>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5248"/>
        <w:gridCol w:w="3106"/>
      </w:tblGrid>
      <w:tr w14:paraId="79C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2" w:type="dxa"/>
            <w:vAlign w:val="center"/>
          </w:tcPr>
          <w:p w14:paraId="295B8995">
            <w:pPr>
              <w:widowControl/>
              <w:spacing w:line="520" w:lineRule="exact"/>
              <w:jc w:val="center"/>
              <w:rPr>
                <w:rFonts w:hint="eastAsia" w:ascii="宋体" w:hAnsi="宋体" w:eastAsia="黑体" w:cs="黑体"/>
                <w:b w:val="0"/>
                <w:bCs/>
                <w:color w:val="auto"/>
                <w:kern w:val="0"/>
                <w:sz w:val="24"/>
              </w:rPr>
            </w:pPr>
            <w:r>
              <w:rPr>
                <w:rFonts w:hint="eastAsia" w:ascii="宋体" w:hAnsi="宋体" w:eastAsia="黑体" w:cs="黑体"/>
                <w:b w:val="0"/>
                <w:bCs/>
                <w:color w:val="auto"/>
                <w:kern w:val="0"/>
                <w:sz w:val="24"/>
              </w:rPr>
              <w:t>序号</w:t>
            </w:r>
          </w:p>
        </w:tc>
        <w:tc>
          <w:tcPr>
            <w:tcW w:w="5248" w:type="dxa"/>
            <w:vAlign w:val="center"/>
          </w:tcPr>
          <w:p w14:paraId="5301C778">
            <w:pPr>
              <w:pStyle w:val="5"/>
              <w:overflowPunct w:val="0"/>
              <w:spacing w:line="320" w:lineRule="exact"/>
              <w:jc w:val="center"/>
              <w:rPr>
                <w:rFonts w:hint="eastAsia" w:ascii="宋体" w:hAnsi="宋体" w:eastAsia="黑体" w:cs="黑体"/>
                <w:b w:val="0"/>
                <w:bCs/>
                <w:color w:val="auto"/>
                <w:lang w:bidi="zh-CN"/>
              </w:rPr>
            </w:pPr>
            <w:r>
              <w:rPr>
                <w:rFonts w:hint="eastAsia" w:ascii="宋体" w:hAnsi="宋体" w:eastAsia="黑体" w:cs="黑体"/>
                <w:b w:val="0"/>
                <w:bCs/>
                <w:color w:val="auto"/>
                <w:lang w:bidi="zh-CN"/>
              </w:rPr>
              <w:t>文件标题</w:t>
            </w:r>
          </w:p>
        </w:tc>
        <w:tc>
          <w:tcPr>
            <w:tcW w:w="3106" w:type="dxa"/>
            <w:vAlign w:val="center"/>
          </w:tcPr>
          <w:p w14:paraId="23F70F2E">
            <w:pPr>
              <w:pStyle w:val="5"/>
              <w:overflowPunct w:val="0"/>
              <w:spacing w:line="320" w:lineRule="exact"/>
              <w:jc w:val="center"/>
              <w:rPr>
                <w:rFonts w:hint="eastAsia" w:ascii="宋体" w:hAnsi="宋体" w:eastAsia="黑体" w:cs="黑体"/>
                <w:b w:val="0"/>
                <w:bCs/>
                <w:color w:val="auto"/>
                <w:lang w:bidi="zh-CN"/>
              </w:rPr>
            </w:pPr>
            <w:r>
              <w:rPr>
                <w:rFonts w:hint="eastAsia" w:ascii="宋体" w:hAnsi="宋体" w:eastAsia="黑体" w:cs="黑体"/>
                <w:b w:val="0"/>
                <w:bCs/>
                <w:color w:val="auto"/>
                <w:lang w:bidi="zh-CN"/>
              </w:rPr>
              <w:t>文号</w:t>
            </w:r>
          </w:p>
        </w:tc>
      </w:tr>
      <w:tr w14:paraId="099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62" w:type="dxa"/>
            <w:vAlign w:val="center"/>
          </w:tcPr>
          <w:p w14:paraId="4256B940">
            <w:pPr>
              <w:widowControl/>
              <w:spacing w:line="520" w:lineRule="exact"/>
              <w:jc w:val="center"/>
              <w:rPr>
                <w:rFonts w:hint="eastAsia" w:ascii="宋体" w:hAnsi="宋体" w:eastAsia="仿宋_GB2312" w:cs="仿宋_GB2312"/>
                <w:color w:val="auto"/>
                <w:kern w:val="0"/>
                <w:sz w:val="24"/>
              </w:rPr>
            </w:pPr>
            <w:r>
              <w:rPr>
                <w:rFonts w:hint="eastAsia" w:ascii="宋体" w:hAnsi="宋体" w:eastAsia="仿宋_GB2312" w:cs="仿宋_GB2312"/>
                <w:color w:val="auto"/>
                <w:kern w:val="0"/>
                <w:sz w:val="24"/>
              </w:rPr>
              <w:t>1</w:t>
            </w:r>
          </w:p>
        </w:tc>
        <w:tc>
          <w:tcPr>
            <w:tcW w:w="5248" w:type="dxa"/>
            <w:vAlign w:val="center"/>
          </w:tcPr>
          <w:p w14:paraId="14B6261F">
            <w:pPr>
              <w:widowControl/>
              <w:spacing w:line="32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《关于加快推进全县食用菌产业发展的</w:t>
            </w:r>
          </w:p>
          <w:p w14:paraId="3D8BAD29">
            <w:pPr>
              <w:widowControl/>
              <w:spacing w:line="32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rPr>
              <w:t>实施方案（试行）》</w:t>
            </w:r>
          </w:p>
        </w:tc>
        <w:tc>
          <w:tcPr>
            <w:tcW w:w="3106" w:type="dxa"/>
            <w:vAlign w:val="center"/>
          </w:tcPr>
          <w:p w14:paraId="0696E458">
            <w:pPr>
              <w:widowControl/>
              <w:spacing w:line="520" w:lineRule="exact"/>
              <w:jc w:val="center"/>
              <w:rPr>
                <w:rFonts w:hint="eastAsia" w:ascii="宋体" w:hAnsi="宋体" w:eastAsia="仿宋_GB2312" w:cs="仿宋_GB2312"/>
                <w:color w:val="auto"/>
                <w:kern w:val="0"/>
                <w:sz w:val="24"/>
              </w:rPr>
            </w:pPr>
            <w:r>
              <w:rPr>
                <w:rFonts w:hint="eastAsia" w:ascii="宋体" w:hAnsi="宋体" w:eastAsia="仿宋_GB2312" w:cs="仿宋_GB2312"/>
                <w:color w:val="auto"/>
                <w:sz w:val="24"/>
              </w:rPr>
              <w:t>上府办发〔2021〕13号</w:t>
            </w:r>
          </w:p>
        </w:tc>
      </w:tr>
      <w:tr w14:paraId="493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62" w:type="dxa"/>
            <w:vAlign w:val="center"/>
          </w:tcPr>
          <w:p w14:paraId="73423530">
            <w:pPr>
              <w:widowControl/>
              <w:spacing w:line="520" w:lineRule="exact"/>
              <w:jc w:val="center"/>
              <w:rPr>
                <w:rFonts w:hint="eastAsia" w:ascii="宋体" w:hAnsi="宋体" w:eastAsia="仿宋_GB2312" w:cs="仿宋_GB2312"/>
                <w:color w:val="auto"/>
                <w:kern w:val="0"/>
                <w:sz w:val="24"/>
              </w:rPr>
            </w:pPr>
            <w:r>
              <w:rPr>
                <w:rFonts w:hint="eastAsia" w:ascii="宋体" w:hAnsi="宋体" w:eastAsia="仿宋_GB2312" w:cs="仿宋_GB2312"/>
                <w:color w:val="auto"/>
                <w:kern w:val="0"/>
                <w:sz w:val="24"/>
              </w:rPr>
              <w:t>2</w:t>
            </w:r>
          </w:p>
        </w:tc>
        <w:tc>
          <w:tcPr>
            <w:tcW w:w="5248" w:type="dxa"/>
            <w:vAlign w:val="center"/>
          </w:tcPr>
          <w:p w14:paraId="7A684970">
            <w:pPr>
              <w:widowControl/>
              <w:spacing w:line="32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rPr>
              <w:t>《上犹县工业企业节地增效奖励实施办法》</w:t>
            </w:r>
          </w:p>
        </w:tc>
        <w:tc>
          <w:tcPr>
            <w:tcW w:w="3106" w:type="dxa"/>
            <w:vAlign w:val="center"/>
          </w:tcPr>
          <w:p w14:paraId="04C3C60F">
            <w:pPr>
              <w:widowControl/>
              <w:spacing w:line="52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上府办发〔2021〕50号</w:t>
            </w:r>
          </w:p>
        </w:tc>
      </w:tr>
      <w:tr w14:paraId="0623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62" w:type="dxa"/>
            <w:vAlign w:val="center"/>
          </w:tcPr>
          <w:p w14:paraId="5DE34204">
            <w:pPr>
              <w:widowControl/>
              <w:spacing w:line="520" w:lineRule="exact"/>
              <w:jc w:val="center"/>
              <w:rPr>
                <w:rFonts w:hint="eastAsia" w:ascii="宋体" w:hAnsi="宋体" w:eastAsia="仿宋_GB2312" w:cs="仿宋_GB2312"/>
                <w:color w:val="auto"/>
                <w:kern w:val="0"/>
                <w:sz w:val="24"/>
              </w:rPr>
            </w:pPr>
            <w:r>
              <w:rPr>
                <w:rFonts w:hint="eastAsia" w:ascii="宋体" w:hAnsi="宋体" w:eastAsia="仿宋_GB2312" w:cs="仿宋_GB2312"/>
                <w:color w:val="auto"/>
                <w:kern w:val="0"/>
                <w:sz w:val="24"/>
              </w:rPr>
              <w:t>3</w:t>
            </w:r>
          </w:p>
        </w:tc>
        <w:tc>
          <w:tcPr>
            <w:tcW w:w="5248" w:type="dxa"/>
            <w:vAlign w:val="center"/>
          </w:tcPr>
          <w:p w14:paraId="63007297">
            <w:pPr>
              <w:widowControl/>
              <w:spacing w:line="32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rPr>
              <w:t>《上犹县支持建筑业高质量发展若干措施》</w:t>
            </w:r>
          </w:p>
        </w:tc>
        <w:tc>
          <w:tcPr>
            <w:tcW w:w="3106" w:type="dxa"/>
            <w:vAlign w:val="center"/>
          </w:tcPr>
          <w:p w14:paraId="0D7261BC">
            <w:pPr>
              <w:widowControl/>
              <w:spacing w:line="52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上府办发〔2023]16号</w:t>
            </w:r>
          </w:p>
        </w:tc>
      </w:tr>
    </w:tbl>
    <w:p w14:paraId="418780C7">
      <w:pPr>
        <w:widowControl/>
        <w:shd w:val="clear" w:color="auto" w:fill="FFFFFF"/>
        <w:spacing w:line="520" w:lineRule="exact"/>
        <w:ind w:firstLine="640" w:firstLineChars="200"/>
        <w:rPr>
          <w:rFonts w:ascii="宋体" w:hAnsi="宋体" w:eastAsia="仿宋_GB2312" w:cs="宋体"/>
          <w:color w:val="auto"/>
          <w:kern w:val="0"/>
          <w:sz w:val="32"/>
          <w:szCs w:val="32"/>
        </w:rPr>
      </w:pPr>
    </w:p>
    <w:sectPr>
      <w:pgSz w:w="11906" w:h="16838"/>
      <w:pgMar w:top="2098" w:right="1588" w:bottom="2098" w:left="1588"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37"/>
    <w:rsid w:val="00002377"/>
    <w:rsid w:val="00027BAD"/>
    <w:rsid w:val="00060EF9"/>
    <w:rsid w:val="000B5462"/>
    <w:rsid w:val="000C1C11"/>
    <w:rsid w:val="00114681"/>
    <w:rsid w:val="00162E35"/>
    <w:rsid w:val="00167723"/>
    <w:rsid w:val="001B53C4"/>
    <w:rsid w:val="001D0F57"/>
    <w:rsid w:val="001E4E2B"/>
    <w:rsid w:val="002070A6"/>
    <w:rsid w:val="00255B17"/>
    <w:rsid w:val="002B0EA9"/>
    <w:rsid w:val="002C11F3"/>
    <w:rsid w:val="0033256C"/>
    <w:rsid w:val="00342318"/>
    <w:rsid w:val="00391DB8"/>
    <w:rsid w:val="003F1FA0"/>
    <w:rsid w:val="004566DC"/>
    <w:rsid w:val="00490452"/>
    <w:rsid w:val="00513937"/>
    <w:rsid w:val="00567412"/>
    <w:rsid w:val="0057385C"/>
    <w:rsid w:val="00576C0C"/>
    <w:rsid w:val="005A2851"/>
    <w:rsid w:val="005A4F7A"/>
    <w:rsid w:val="005C3FAB"/>
    <w:rsid w:val="00605415"/>
    <w:rsid w:val="00680DDA"/>
    <w:rsid w:val="00681F1A"/>
    <w:rsid w:val="00696B0A"/>
    <w:rsid w:val="006B23F0"/>
    <w:rsid w:val="0070347D"/>
    <w:rsid w:val="0074330B"/>
    <w:rsid w:val="0076582A"/>
    <w:rsid w:val="00816C3F"/>
    <w:rsid w:val="00821670"/>
    <w:rsid w:val="008437D9"/>
    <w:rsid w:val="00844F94"/>
    <w:rsid w:val="00860474"/>
    <w:rsid w:val="008A5244"/>
    <w:rsid w:val="00901ECE"/>
    <w:rsid w:val="009112AE"/>
    <w:rsid w:val="009A33E3"/>
    <w:rsid w:val="00A2527D"/>
    <w:rsid w:val="00A8597E"/>
    <w:rsid w:val="00AD0B32"/>
    <w:rsid w:val="00AF386F"/>
    <w:rsid w:val="00B50387"/>
    <w:rsid w:val="00B63CCE"/>
    <w:rsid w:val="00B67F67"/>
    <w:rsid w:val="00B744B2"/>
    <w:rsid w:val="00B846BF"/>
    <w:rsid w:val="00BB2707"/>
    <w:rsid w:val="00C62FEE"/>
    <w:rsid w:val="00C86A83"/>
    <w:rsid w:val="00CC49A2"/>
    <w:rsid w:val="00D06C8C"/>
    <w:rsid w:val="00D12AB6"/>
    <w:rsid w:val="00D550DD"/>
    <w:rsid w:val="00D64755"/>
    <w:rsid w:val="00EE6C02"/>
    <w:rsid w:val="00F0288C"/>
    <w:rsid w:val="00F042D6"/>
    <w:rsid w:val="00F2712E"/>
    <w:rsid w:val="00F47486"/>
    <w:rsid w:val="00FD2609"/>
    <w:rsid w:val="00FF1FF2"/>
    <w:rsid w:val="00FF3A86"/>
    <w:rsid w:val="0845732E"/>
    <w:rsid w:val="0A0568B5"/>
    <w:rsid w:val="0B362B73"/>
    <w:rsid w:val="14025DE4"/>
    <w:rsid w:val="41177175"/>
    <w:rsid w:val="57455939"/>
    <w:rsid w:val="69E7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eastAsia="仿宋_GB2312"/>
      <w:sz w:val="32"/>
      <w:szCs w:val="20"/>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41"/>
    <w:basedOn w:val="8"/>
    <w:qFormat/>
    <w:uiPriority w:val="0"/>
    <w:rPr>
      <w:rFonts w:hint="eastAsia" w:ascii="宋体" w:hAnsi="宋体" w:eastAsia="宋体" w:cs="宋体"/>
      <w:b/>
      <w:bCs/>
      <w:color w:val="000000"/>
      <w:sz w:val="22"/>
      <w:szCs w:val="22"/>
      <w:u w:val="none"/>
    </w:rPr>
  </w:style>
  <w:style w:type="paragraph" w:styleId="11">
    <w:name w:val="List Paragraph"/>
    <w:basedOn w:val="1"/>
    <w:qFormat/>
    <w:uiPriority w:val="34"/>
    <w:pPr>
      <w:ind w:firstLine="420" w:firstLineChars="200"/>
    </w:pPr>
  </w:style>
  <w:style w:type="character" w:customStyle="1" w:styleId="12">
    <w:name w:val="页眉 Char"/>
    <w:basedOn w:val="8"/>
    <w:link w:val="4"/>
    <w:semiHidden/>
    <w:qFormat/>
    <w:uiPriority w:val="99"/>
    <w:rPr>
      <w:rFonts w:ascii="Calibri" w:hAnsi="Calibri" w:eastAsia="宋体" w:cs="Times New Roman"/>
      <w:sz w:val="18"/>
      <w:szCs w:val="18"/>
    </w:rPr>
  </w:style>
  <w:style w:type="character" w:customStyle="1" w:styleId="13">
    <w:name w:val="页脚 Char"/>
    <w:basedOn w:val="8"/>
    <w:link w:val="3"/>
    <w:semiHidden/>
    <w:qFormat/>
    <w:uiPriority w:val="99"/>
    <w:rPr>
      <w:rFonts w:ascii="Calibri" w:hAnsi="Calibri" w:eastAsia="宋体" w:cs="Times New Roman"/>
      <w:sz w:val="18"/>
      <w:szCs w:val="18"/>
    </w:rPr>
  </w:style>
  <w:style w:type="character" w:customStyle="1" w:styleId="14">
    <w:name w:val="纯文本 Char"/>
    <w:basedOn w:val="8"/>
    <w:link w:val="2"/>
    <w:qFormat/>
    <w:uiPriority w:val="0"/>
    <w:rPr>
      <w:rFonts w:ascii="宋体" w:hAnsi="Courier New" w:eastAsia="仿宋_GB2312" w:cs="Times New Roman"/>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591DC-9B42-40CA-9345-F79BA45201C5}">
  <ds:schemaRefs/>
</ds:datastoreItem>
</file>

<file path=docProps/app.xml><?xml version="1.0" encoding="utf-8"?>
<Properties xmlns="http://schemas.openxmlformats.org/officeDocument/2006/extended-properties" xmlns:vt="http://schemas.openxmlformats.org/officeDocument/2006/docPropsVTypes">
  <Template>Normal</Template>
  <Pages>4</Pages>
  <Words>302</Words>
  <Characters>329</Characters>
  <Lines>13</Lines>
  <Paragraphs>3</Paragraphs>
  <TotalTime>11</TotalTime>
  <ScaleCrop>false</ScaleCrop>
  <LinksUpToDate>false</LinksUpToDate>
  <CharactersWithSpaces>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2025-08-15T00:45:00Z</dcterms:created>
  <dc:creator>Administrator</dc:creator>
  <cp:lastModifiedBy>z</cp:lastModifiedBy>
  <dcterms:modified xsi:type="dcterms:W3CDTF">2025-10-16T08:24:27Z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eyJoZGlkIjoiMTQ4NTcwMWIyYWNjM2VlNzhjODZhZmZkYWRiZTEwYWQiLCJ1c2VySWQiOiIxMzg5MjM4MDgzIn0=</vt:lpwstr>
  </property>
  <property fmtid="{D5CDD505-2E9C-101B-9397-08002B2CF9AE}" pid="3" name="KSOProductBuildVer">
    <vt:lpwstr>2052-12.1.0.22529</vt:lpwstr>
  </property>
  <property fmtid="{D5CDD505-2E9C-101B-9397-08002B2CF9AE}" pid="4" name="ICV">
    <vt:lpwstr>C11B5AB0437540F8AF34198F077E85BF_13</vt:lpwstr>
  </property>
</Properties>
</file>