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营前镇人民政府关于202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lang w:eastAsia="zh-CN"/>
        </w:rPr>
        <w:t>年法治</w:t>
      </w:r>
      <w:r>
        <w:rPr>
          <w:rFonts w:hint="eastAsia" w:ascii="方正小标宋_GBK" w:hAnsi="方正小标宋_GBK" w:eastAsia="方正小标宋_GBK" w:cs="方正小标宋_GBK"/>
          <w:sz w:val="44"/>
          <w:szCs w:val="44"/>
          <w:lang w:val="en-US" w:eastAsia="zh-CN"/>
        </w:rPr>
        <w:t>政府</w:t>
      </w:r>
      <w:r>
        <w:rPr>
          <w:rFonts w:hint="eastAsia" w:ascii="方正小标宋_GBK" w:hAnsi="方正小标宋_GBK" w:eastAsia="方正小标宋_GBK" w:cs="方正小标宋_GBK"/>
          <w:sz w:val="44"/>
          <w:szCs w:val="44"/>
          <w:lang w:eastAsia="zh-CN"/>
        </w:rPr>
        <w:t>建设年度报告</w:t>
      </w:r>
    </w:p>
    <w:p>
      <w:pPr>
        <w:ind w:firstLine="640" w:firstLineChars="200"/>
        <w:rPr>
          <w:rFonts w:hint="eastAsia" w:ascii="宋体" w:hAnsi="宋体" w:eastAsia="仿宋_GB2312" w:cs="仿宋_GB2312"/>
          <w:kern w:val="2"/>
          <w:sz w:val="32"/>
          <w:szCs w:val="32"/>
          <w:lang w:val="en-US" w:eastAsia="zh-CN" w:bidi="ar-SA"/>
        </w:rPr>
      </w:pP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营前镇政府坚持以习近平新时代中国特色社会主义思想为指导，深入学习贯彻党的二十大精神，认真践行习近平法治思想，全面落实《法治政府建设实施纲要（2021—2025年）》，多措并举、真抓实干，基本完成2023年度法治政府建设工作任务。现将本年度法治政府建设情况报告如下：</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宋体" w:hAnsi="宋体" w:eastAsia="黑体" w:cs="黑体"/>
          <w:sz w:val="32"/>
          <w:szCs w:val="32"/>
          <w:lang w:eastAsia="zh-CN"/>
        </w:rPr>
      </w:pPr>
      <w:r>
        <w:rPr>
          <w:rFonts w:hint="eastAsia" w:ascii="宋体" w:hAnsi="宋体" w:eastAsia="黑体" w:cs="黑体"/>
          <w:sz w:val="32"/>
          <w:szCs w:val="32"/>
          <w:lang w:eastAsia="zh-CN"/>
        </w:rPr>
        <w:t>一、主要举措和成效</w:t>
      </w:r>
    </w:p>
    <w:p>
      <w:pPr>
        <w:pStyle w:val="2"/>
        <w:numPr>
          <w:ilvl w:val="0"/>
          <w:numId w:val="0"/>
        </w:numPr>
        <w:ind w:leftChars="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（一）加强法治学习，增加法治思维</w:t>
      </w:r>
    </w:p>
    <w:p>
      <w:pPr>
        <w:pStyle w:val="2"/>
        <w:numPr>
          <w:ilvl w:val="0"/>
          <w:numId w:val="0"/>
        </w:numPr>
        <w:ind w:leftChars="0" w:firstLine="640" w:firstLineChars="200"/>
        <w:rPr>
          <w:rFonts w:hint="eastAsia" w:ascii="仿宋_GB2312" w:hAnsi="仿宋_GB2312"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健全干部学法制度，将学习贯彻习近平法治思想纳入党委理论学习中心组集体学习和干部政治理论学习计划，纳入“八五”普法工作首要内容，组织镇党政班子成员带头认真学习习近平总书记关于全面依法治国重要论述，</w:t>
      </w:r>
      <w:r>
        <w:rPr>
          <w:rFonts w:hint="eastAsia" w:ascii="仿宋_GB2312" w:hAnsi="仿宋_GB2312" w:eastAsia="仿宋_GB2312" w:cs="仿宋_GB2312"/>
          <w:sz w:val="32"/>
          <w:szCs w:val="32"/>
        </w:rPr>
        <w:t>学习《中华人民共和国宪法》《中华人民共和国民法典》《中华人民共和国行政复议法》等法律法规，不断提升学法用法能力，筑好法律理论基础。一年来，共开展中心组学习12次，组织全镇机关干部开展理论学习18次。</w:t>
      </w:r>
    </w:p>
    <w:p>
      <w:pPr>
        <w:pStyle w:val="2"/>
        <w:numPr>
          <w:ilvl w:val="0"/>
          <w:numId w:val="0"/>
        </w:numPr>
        <w:ind w:leftChars="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（二）强化组织领导，落实工作责任</w:t>
      </w:r>
    </w:p>
    <w:p>
      <w:pPr>
        <w:pStyle w:val="2"/>
        <w:numPr>
          <w:ilvl w:val="0"/>
          <w:numId w:val="0"/>
        </w:numPr>
        <w:ind w:leftChars="0" w:firstLine="640" w:firstLineChars="200"/>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镇党委、政府主要负责人始终将法治政府建设摆在工作全局的重要位置，切实履行“第一责任人”职责，定期听取法治政府建设工作情况汇报，加强法治政府建设的组织领导，将法治政府工作纳入年度工作计划，明确年度依法行政工作重点，坚持“党委统一领导、党政齐抓共管”工作原则，党政主要领导作为第一责任人亲自抓、负总责，分管领导直接抓，相关部门协同推进工作，坚持法治建设与中心工作、业务工作同谋划、同部署、同考核，班子成员带头从自身做起，坚持用法治方式、法治思维解决问题、推动工作。</w:t>
      </w:r>
    </w:p>
    <w:p>
      <w:pPr>
        <w:pStyle w:val="2"/>
        <w:numPr>
          <w:ilvl w:val="0"/>
          <w:numId w:val="0"/>
        </w:numPr>
        <w:ind w:leftChars="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（三）加强普法教育，营造法治氛围</w:t>
      </w:r>
    </w:p>
    <w:p>
      <w:pPr>
        <w:pStyle w:val="2"/>
        <w:numPr>
          <w:ilvl w:val="0"/>
          <w:numId w:val="0"/>
        </w:numPr>
        <w:ind w:leftChars="0" w:firstLine="640" w:firstLineChars="200"/>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严格落实“八五”普法，以“八五”普法为中心，不断创新宣传方式，深化普法力度，以“法律明白人”培养为契机，组织驻村居律师及法律工作者大力开展</w:t>
      </w:r>
      <w:r>
        <w:rPr>
          <w:rFonts w:hint="eastAsia" w:ascii="仿宋_GB2312" w:hAnsi="仿宋_GB2312" w:eastAsia="仿宋_GB2312" w:cs="仿宋_GB2312"/>
          <w:sz w:val="32"/>
          <w:szCs w:val="32"/>
        </w:rPr>
        <w:t>《中华人民共和国宪法》《中华人民共和国民法典》《中华人民共和国行政复议法》</w:t>
      </w:r>
      <w:bookmarkStart w:id="0" w:name="_GoBack"/>
      <w:bookmarkEnd w:id="0"/>
      <w:r>
        <w:rPr>
          <w:rFonts w:hint="eastAsia" w:ascii="宋体" w:hAnsi="宋体" w:eastAsia="仿宋_GB2312" w:cs="仿宋_GB2312"/>
          <w:kern w:val="2"/>
          <w:sz w:val="32"/>
          <w:szCs w:val="32"/>
          <w:lang w:val="en-US" w:eastAsia="zh-CN" w:bidi="ar-SA"/>
        </w:rPr>
        <w:t>等法律法规宣讲，不断提升人民群众法治意识；利用镇级微信群，及时推送法治内容，群众动动手指，不出家门就能学习法律法规。组织开展“3.15消费者权益保护日”“4.15国家安全教育日”“4.26世界知识产权保护日”“6.26国际禁毒日”“12.4国家宪法日”等主题的普法宣传及其他各项法治宣传教育活动15次，发放各项宣传资料8000余份。</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宋体" w:hAnsi="宋体" w:eastAsia="黑体" w:cs="黑体"/>
          <w:sz w:val="32"/>
          <w:szCs w:val="32"/>
          <w:lang w:eastAsia="zh-CN"/>
        </w:rPr>
      </w:pPr>
      <w:r>
        <w:rPr>
          <w:rFonts w:hint="eastAsia" w:ascii="宋体" w:hAnsi="宋体" w:eastAsia="黑体" w:cs="黑体"/>
          <w:sz w:val="32"/>
          <w:szCs w:val="32"/>
          <w:lang w:eastAsia="zh-CN"/>
        </w:rPr>
        <w:t>二、存在的问题和不足</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202</w:t>
      </w:r>
      <w:r>
        <w:rPr>
          <w:rFonts w:hint="eastAsia" w:ascii="宋体" w:hAnsi="宋体" w:eastAsia="仿宋_GB2312" w:cs="仿宋_GB2312"/>
          <w:sz w:val="32"/>
          <w:szCs w:val="32"/>
          <w:lang w:val="en-US" w:eastAsia="zh-CN"/>
        </w:rPr>
        <w:t>3</w:t>
      </w:r>
      <w:r>
        <w:rPr>
          <w:rFonts w:hint="eastAsia" w:ascii="宋体" w:hAnsi="宋体" w:eastAsia="仿宋_GB2312" w:cs="仿宋_GB2312"/>
          <w:sz w:val="32"/>
          <w:szCs w:val="32"/>
          <w:lang w:eastAsia="zh-CN"/>
        </w:rPr>
        <w:t>年，我镇在推进法治建设方面取得了一定的进步。但与依法治县目标相比，还存在一些问题：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b w:val="0"/>
          <w:bCs w:val="0"/>
          <w:sz w:val="32"/>
          <w:szCs w:val="32"/>
          <w:lang w:val="en-US" w:eastAsia="zh-CN"/>
        </w:rPr>
        <w:t>一</w:t>
      </w:r>
      <w:r>
        <w:rPr>
          <w:rFonts w:hint="eastAsia" w:ascii="宋体" w:hAnsi="宋体" w:eastAsia="仿宋_GB2312" w:cs="仿宋_GB2312"/>
          <w:sz w:val="32"/>
          <w:szCs w:val="32"/>
          <w:lang w:val="en-US" w:eastAsia="zh-CN"/>
        </w:rPr>
        <w:t>是对矛盾纠纷和突出问题的排查、解决力度还有待进一步加强。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二是法治宣传教育不够入心入脑，普法形式相对单一，部分党员干部对推进法治政府建设的重要性认识不足。</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宋体" w:hAnsi="宋体" w:eastAsia="仿宋_GB2312" w:cs="仿宋_GB2312"/>
          <w:sz w:val="32"/>
          <w:szCs w:val="32"/>
          <w:lang w:val="en-US" w:eastAsia="zh-CN"/>
        </w:rPr>
        <w:t>三是业务水平有待加强，执法人员缺少系统的专业的培训。</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黑体" w:cs="黑体"/>
          <w:sz w:val="32"/>
          <w:szCs w:val="32"/>
          <w:lang w:eastAsia="zh-CN"/>
        </w:rPr>
        <w:t>三、下一步打算</w:t>
      </w:r>
    </w:p>
    <w:p>
      <w:pPr>
        <w:pStyle w:val="2"/>
        <w:ind w:left="0" w:leftChars="0" w:firstLine="643" w:firstLineChars="200"/>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（一）加强法治队伍建设。</w:t>
      </w:r>
      <w:r>
        <w:rPr>
          <w:rFonts w:hint="eastAsia" w:ascii="仿宋_GB2312" w:hAnsi="仿宋_GB2312" w:eastAsia="仿宋_GB2312" w:cs="仿宋_GB2312"/>
          <w:b w:val="0"/>
          <w:bCs w:val="0"/>
          <w:sz w:val="32"/>
          <w:szCs w:val="32"/>
          <w:lang w:eastAsia="zh-CN"/>
        </w:rPr>
        <w:t>抓好领导干部学法用法，牢固树立法无授权不可为、法定职责必须为的理念，进一步强化依法行政，依法执政。</w:t>
      </w:r>
    </w:p>
    <w:p>
      <w:pPr>
        <w:pStyle w:val="2"/>
        <w:ind w:left="0" w:leftChars="0" w:firstLine="643" w:firstLineChars="200"/>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（二）完善行政执法制度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加强规范行政执法行为和提高行政执法效能的制度建设，以制度规范行为，以考评落实制度。强化执法队伍培训，迅速适应在新的执法体制环境下开展行政执法工作，提高依法行政工作能力，推进行政执法体制改革创新目标实现。规范行政执法行为，确保法律、法规的正确实施，针对本部门工作人员，积极开展各项普法教育。</w:t>
      </w:r>
    </w:p>
    <w:p>
      <w:pPr>
        <w:pStyle w:val="2"/>
        <w:ind w:left="0" w:leftChars="0" w:firstLine="643"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bCs/>
          <w:sz w:val="32"/>
          <w:szCs w:val="32"/>
          <w:lang w:eastAsia="zh-CN"/>
        </w:rPr>
        <w:t>（三）深入开展法治宣传。</w:t>
      </w:r>
      <w:r>
        <w:rPr>
          <w:rFonts w:hint="eastAsia" w:ascii="仿宋_GB2312" w:hAnsi="仿宋_GB2312" w:eastAsia="仿宋_GB2312" w:cs="仿宋_GB2312"/>
          <w:b w:val="0"/>
          <w:bCs w:val="0"/>
          <w:sz w:val="32"/>
          <w:szCs w:val="32"/>
          <w:lang w:eastAsia="zh-CN"/>
        </w:rPr>
        <w:t>充分利用宣传手册、标语、微信群开展全方位、各领域、多层次的法律宣传，让群众知法、学法、懂法、用法，营造良好法治氛围。</w:t>
      </w:r>
    </w:p>
    <w:p>
      <w:pPr>
        <w:pStyle w:val="2"/>
        <w:ind w:left="0" w:leftChars="0" w:firstLine="643" w:firstLineChars="200"/>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（四）推进矛盾纠纷化解。</w:t>
      </w:r>
      <w:r>
        <w:rPr>
          <w:rFonts w:hint="eastAsia" w:ascii="仿宋_GB2312" w:hAnsi="仿宋_GB2312" w:eastAsia="仿宋_GB2312" w:cs="仿宋_GB2312"/>
          <w:b w:val="0"/>
          <w:bCs w:val="0"/>
          <w:sz w:val="32"/>
          <w:szCs w:val="32"/>
          <w:lang w:eastAsia="zh-CN"/>
        </w:rPr>
        <w:t>加大矛盾纠纷的排查力度，定期进行分析研判，及时排查处置不稳定因素，做到早预警、早介入、早化解，全力维护社会大局稳定。每季度开展好对镇、村（社区）人民调解员的业务培训，进一步提高调解人员的业务知识及调解能力。</w:t>
      </w:r>
    </w:p>
    <w:p>
      <w:pPr>
        <w:pStyle w:val="2"/>
        <w:ind w:left="0" w:leftChars="0" w:firstLine="643" w:firstLineChars="200"/>
        <w:rPr>
          <w:rFonts w:hint="eastAsia" w:ascii="仿宋_GB2312" w:hAnsi="仿宋_GB2312" w:eastAsia="仿宋_GB2312" w:cs="仿宋_GB2312"/>
          <w:lang w:val="en-US" w:eastAsia="zh-CN"/>
        </w:rPr>
      </w:pPr>
      <w:r>
        <w:rPr>
          <w:rFonts w:hint="eastAsia" w:ascii="楷体_GB2312" w:hAnsi="楷体_GB2312" w:eastAsia="楷体_GB2312" w:cs="楷体_GB2312"/>
          <w:b/>
          <w:bCs/>
          <w:sz w:val="32"/>
          <w:szCs w:val="32"/>
          <w:lang w:eastAsia="zh-CN"/>
        </w:rPr>
        <w:t>（五）强化依法行政决策</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sz w:val="32"/>
          <w:szCs w:val="32"/>
          <w:lang w:eastAsia="zh-CN"/>
        </w:rPr>
        <w:t>继续强化程序意识，严格落实行政决策制度、重大事项集体讨论决策等制度，坚持依法决策，科学决策、民主决策。继续完善法律顾问制度，围绕建设法治政府的关键环节和重点领域，继续推进政府法律顾问工作贯穿于行政决策全过程，以事前防范法律风险、事中严格依法办事、事后落实法律责任的政府法律事务运行机制，继续发挥政府法律顾问在推动经济社会发展中的参谋助手作用，对重大工程、重大经济项目、重大投资等开展法律风险评估与合法性、可行性论证，防止和减少政府在履行经济社会管理职能中的决策风险。</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YzRmZTkzMTliNWUyODgyYjk4MjhlNjhkMDhiN2MifQ=="/>
  </w:docVars>
  <w:rsids>
    <w:rsidRoot w:val="3A45485F"/>
    <w:rsid w:val="1D4D0003"/>
    <w:rsid w:val="1E095BF8"/>
    <w:rsid w:val="399B09CA"/>
    <w:rsid w:val="3A45485F"/>
    <w:rsid w:val="46036E31"/>
    <w:rsid w:val="65E91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 w:type="character" w:customStyle="1" w:styleId="10">
    <w:name w:val="state2"/>
    <w:basedOn w:val="6"/>
    <w:qFormat/>
    <w:uiPriority w:val="0"/>
  </w:style>
  <w:style w:type="character" w:customStyle="1" w:styleId="11">
    <w:name w:val="state"/>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2023-11-30T02:29:00Z</dcterms:created>
  <dc:creator>柒菇凉</dc:creator>
  <cp:lastModifiedBy>赖宗滨</cp:lastModifiedBy>
  <dcterms:modified xsi:type="dcterms:W3CDTF">2024-03-06T09:03:59Z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751860B34D2540FAAD6CEAC50D472BED_13</vt:lpwstr>
  </property>
</Properties>
</file>