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黄埠镇人民政府2024年政府信息公开工作年度报告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ind w:firstLine="420" w:firstLineChars="20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  <w:kern w:val="0"/>
          <w:szCs w:val="21"/>
        </w:rPr>
        <w:t>依据《中华人民共和国政府信息公开条例》(以下简称《政府信息公开条例》)和《关于印发中华人民共和国政府信息公开工作年度报告格式的通知》(国办公开办函〔2021〕30号)要求，编制本报告。</w:t>
      </w: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一、总体情况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szCs w:val="21"/>
        </w:rPr>
        <w:t>202</w:t>
      </w:r>
      <w:r>
        <w:rPr>
          <w:rFonts w:ascii="宋体" w:hAnsi="宋体" w:eastAsia="宋体" w:cs="宋体"/>
          <w:szCs w:val="21"/>
        </w:rPr>
        <w:t>4</w:t>
      </w:r>
      <w:r>
        <w:rPr>
          <w:rFonts w:hint="eastAsia" w:ascii="宋体" w:hAnsi="宋体" w:eastAsia="宋体" w:cs="宋体"/>
          <w:szCs w:val="21"/>
        </w:rPr>
        <w:t>年，黄埠镇人民政府深入贯彻落实县委、县政府关于政府信息公开工作各项决策部署，</w:t>
      </w:r>
      <w:r>
        <w:rPr>
          <w:rFonts w:ascii="宋体" w:hAnsi="宋体" w:eastAsia="宋体" w:cs="宋体"/>
          <w:szCs w:val="21"/>
        </w:rPr>
        <w:t>紧密围绕提升政府透明度、增强公众参与度这一核心目标，持续深化政府信息公开工作，不断创新公开方式，拓宽公开渠道，强化制度保障，确保政府信息公开工作取得新成效。</w:t>
      </w:r>
    </w:p>
    <w:p>
      <w:pPr>
        <w:pStyle w:val="4"/>
        <w:widowControl/>
        <w:numPr>
          <w:ilvl w:val="0"/>
          <w:numId w:val="1"/>
        </w:numPr>
        <w:spacing w:beforeAutospacing="0" w:afterAutospacing="0"/>
        <w:ind w:firstLine="42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主动公开</w:t>
      </w:r>
      <w:r>
        <w:rPr>
          <w:rFonts w:hint="eastAsia" w:ascii="宋体" w:hAnsi="宋体" w:eastAsia="宋体" w:cs="宋体"/>
          <w:sz w:val="21"/>
          <w:szCs w:val="21"/>
        </w:rPr>
        <w:t>情况：本机关主动公开的信息主要包括：年度报告、概况信息、预算执行等。截止2024年12月31日,全年全镇政务信息公开总数193条,公开类别分为年度报告2篇；概况类信息2篇；工作动态174篇；公告公示11篇；人事信息1篇；财政预决算2篇；法治政府建设年报1篇。</w:t>
      </w: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二</w:t>
      </w:r>
      <w:r>
        <w:rPr>
          <w:rFonts w:ascii="宋体" w:hAnsi="宋体" w:eastAsia="宋体" w:cs="宋体"/>
          <w:sz w:val="21"/>
          <w:szCs w:val="21"/>
        </w:rPr>
        <w:t>）依申请公开</w:t>
      </w:r>
      <w:r>
        <w:rPr>
          <w:rFonts w:hint="eastAsia" w:ascii="宋体" w:hAnsi="宋体" w:eastAsia="宋体" w:cs="宋体"/>
          <w:sz w:val="21"/>
          <w:szCs w:val="21"/>
        </w:rPr>
        <w:t>情况：202</w:t>
      </w:r>
      <w:r>
        <w:rPr>
          <w:rFonts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年度，本机关未收到政府信息公开申请。</w:t>
      </w: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三</w:t>
      </w:r>
      <w:r>
        <w:rPr>
          <w:rFonts w:ascii="宋体" w:hAnsi="宋体" w:eastAsia="宋体" w:cs="宋体"/>
          <w:sz w:val="21"/>
          <w:szCs w:val="21"/>
        </w:rPr>
        <w:t>）政府信息管理</w:t>
      </w:r>
      <w:r>
        <w:rPr>
          <w:rFonts w:hint="eastAsia" w:ascii="宋体" w:hAnsi="宋体" w:eastAsia="宋体" w:cs="宋体"/>
          <w:sz w:val="21"/>
          <w:szCs w:val="21"/>
        </w:rPr>
        <w:t>情况：持续推进完善政府信息公开制度机制，严把政务公开内容和项目关，既防止该公开的不公开，又防止不该公开的乱公开。严格落实信息发布“三审”制度,所有拟公开的政府信息,坚持分级审核、先审后发。同时,做好隐私信息去标识化处理后公开,确保无泄密事件发生。严格执行政务信息发布、内容审查、定期检查、维护更新制度，确保信息公开工作依法、及时、准确、有序开展。</w:t>
      </w: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四</w:t>
      </w:r>
      <w:r>
        <w:rPr>
          <w:rFonts w:ascii="宋体" w:hAnsi="宋体" w:eastAsia="宋体" w:cs="宋体"/>
          <w:sz w:val="21"/>
          <w:szCs w:val="21"/>
        </w:rPr>
        <w:t>）政府信息公开平台建设</w:t>
      </w:r>
      <w:r>
        <w:rPr>
          <w:rFonts w:hint="eastAsia" w:ascii="宋体" w:hAnsi="宋体" w:eastAsia="宋体" w:cs="宋体"/>
          <w:sz w:val="21"/>
          <w:szCs w:val="21"/>
        </w:rPr>
        <w:t>情况：</w:t>
      </w:r>
      <w:r>
        <w:rPr>
          <w:rFonts w:ascii="宋体" w:hAnsi="宋体" w:eastAsia="宋体" w:cs="宋体"/>
          <w:sz w:val="21"/>
          <w:szCs w:val="21"/>
        </w:rPr>
        <w:t>在巩固</w:t>
      </w:r>
      <w:r>
        <w:rPr>
          <w:rFonts w:hint="eastAsia" w:ascii="宋体" w:hAnsi="宋体" w:eastAsia="宋体" w:cs="宋体"/>
          <w:sz w:val="21"/>
          <w:szCs w:val="21"/>
        </w:rPr>
        <w:t>、优化</w:t>
      </w:r>
      <w:r>
        <w:rPr>
          <w:rFonts w:ascii="宋体" w:hAnsi="宋体" w:eastAsia="宋体" w:cs="宋体"/>
          <w:sz w:val="21"/>
          <w:szCs w:val="21"/>
        </w:rPr>
        <w:t>政府网站等线上平台的基础上，还充分利用镇村公告栏、电子显示屏、宣传手册等传统媒介，</w:t>
      </w:r>
      <w:r>
        <w:rPr>
          <w:rFonts w:hint="eastAsia" w:ascii="宋体" w:hAnsi="宋体" w:eastAsia="宋体" w:cs="宋体"/>
          <w:sz w:val="21"/>
          <w:szCs w:val="21"/>
        </w:rPr>
        <w:t>通过在便民</w:t>
      </w:r>
      <w:r>
        <w:rPr>
          <w:rFonts w:ascii="宋体" w:hAnsi="宋体" w:eastAsia="宋体" w:cs="宋体"/>
          <w:sz w:val="21"/>
          <w:szCs w:val="21"/>
        </w:rPr>
        <w:t>服务中心等线下场所</w:t>
      </w:r>
      <w:r>
        <w:rPr>
          <w:rFonts w:hint="eastAsia" w:ascii="宋体" w:hAnsi="宋体" w:eastAsia="宋体" w:cs="宋体"/>
          <w:sz w:val="21"/>
          <w:szCs w:val="21"/>
        </w:rPr>
        <w:t>设立政务公开专区等方式</w:t>
      </w:r>
      <w:r>
        <w:rPr>
          <w:rFonts w:ascii="宋体" w:hAnsi="宋体" w:eastAsia="宋体" w:cs="宋体"/>
          <w:sz w:val="21"/>
          <w:szCs w:val="21"/>
        </w:rPr>
        <w:t>，构建起线上线下相结合、多层次、立体化的信息公开网络，让群众获取信息更加方便快捷。</w:t>
      </w: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eastAsia="宋体" w:cs="宋体"/>
          <w:color w:val="FF0000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五</w:t>
      </w:r>
      <w:r>
        <w:rPr>
          <w:rFonts w:ascii="宋体" w:hAnsi="宋体" w:eastAsia="宋体" w:cs="宋体"/>
          <w:sz w:val="21"/>
          <w:szCs w:val="21"/>
        </w:rPr>
        <w:t>）监督保障</w:t>
      </w:r>
      <w:r>
        <w:rPr>
          <w:rFonts w:hint="eastAsia" w:ascii="宋体" w:hAnsi="宋体" w:eastAsia="宋体" w:cs="宋体"/>
          <w:sz w:val="21"/>
          <w:szCs w:val="21"/>
        </w:rPr>
        <w:t>情况：根据人员变动，及时调整镇政府信息公开领导小组，切实加强了政府信息公开的指导协调和督促检查，定期开展自查，及时发现并纠正存在的问题，确保政府信息公开扎实、规范、高效开展，以实际行动做到让政府放心、让群众满意。</w:t>
      </w: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二、主动公开政府信息情况</w:t>
      </w:r>
    </w:p>
    <w:tbl>
      <w:tblPr>
        <w:tblStyle w:val="5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57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center"/>
      </w:pPr>
    </w:p>
    <w:p>
      <w:pPr>
        <w:widowControl/>
        <w:jc w:val="center"/>
      </w:pPr>
    </w:p>
    <w:p>
      <w:pPr>
        <w:widowControl/>
      </w:pP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18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18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五、存在的主要问题及改进情况</w:t>
      </w:r>
    </w:p>
    <w:p>
      <w:pPr>
        <w:pStyle w:val="4"/>
        <w:widowControl/>
        <w:numPr>
          <w:ilvl w:val="0"/>
          <w:numId w:val="2"/>
        </w:numPr>
        <w:spacing w:beforeAutospacing="0" w:afterAutospacing="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存在的问题</w:t>
      </w:r>
    </w:p>
    <w:p>
      <w:pPr>
        <w:pStyle w:val="4"/>
        <w:widowControl/>
        <w:spacing w:before="105" w:beforeAutospacing="0" w:after="105" w:afterAutospacing="0"/>
        <w:ind w:firstLine="42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一是政策解读质量有待提高，解读方式方法不够灵活创新多样。</w:t>
      </w:r>
    </w:p>
    <w:p>
      <w:pPr>
        <w:pStyle w:val="4"/>
        <w:widowControl/>
        <w:spacing w:before="105" w:beforeAutospacing="0" w:after="105" w:afterAutospacing="0"/>
        <w:ind w:firstLine="42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二是信息化水平还有待提高，部分信息的发布和更新不够及时。</w:t>
      </w:r>
    </w:p>
    <w:p>
      <w:pPr>
        <w:pStyle w:val="4"/>
        <w:widowControl/>
        <w:spacing w:before="105" w:beforeAutospacing="0" w:after="105" w:afterAutospacing="0"/>
        <w:ind w:firstLine="420"/>
        <w:jc w:val="both"/>
      </w:pPr>
      <w:r>
        <w:rPr>
          <w:rFonts w:hint="eastAsia" w:ascii="宋体" w:hAnsi="宋体" w:eastAsia="宋体" w:cs="宋体"/>
          <w:sz w:val="21"/>
          <w:szCs w:val="21"/>
        </w:rPr>
        <w:t>三是工作人员专业水平有待提高。</w:t>
      </w: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二</w:t>
      </w:r>
      <w:r>
        <w:rPr>
          <w:rFonts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问题改进情况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szCs w:val="21"/>
        </w:rPr>
        <w:t>一是强化服务机制：</w:t>
      </w:r>
      <w:r>
        <w:rPr>
          <w:rFonts w:hint="eastAsia" w:ascii="宋体" w:hAnsi="宋体" w:eastAsia="宋体" w:cs="宋体"/>
          <w:kern w:val="0"/>
          <w:szCs w:val="21"/>
        </w:rPr>
        <w:t>丰富解读形式，聚焦文旅体职能和民生关切，通过政策解读和宣传，增强群众对政策的信任感和满意度。</w:t>
      </w:r>
    </w:p>
    <w:p>
      <w:pPr>
        <w:pStyle w:val="4"/>
        <w:widowControl/>
        <w:spacing w:beforeAutospacing="0" w:afterAutospacing="0"/>
        <w:ind w:firstLine="420" w:firstLineChars="20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二是提升信息质量标准：加强内部审核流程，确保每一条公开信息都符合规范，确保信息更新的及时性和全面性。</w:t>
      </w:r>
    </w:p>
    <w:p>
      <w:pPr>
        <w:pStyle w:val="4"/>
        <w:widowControl/>
        <w:spacing w:beforeAutospacing="0" w:afterAutospacing="0"/>
        <w:ind w:firstLine="420" w:firstLineChars="20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三是深化人员能力建设：定期组织业务培训和经验分享，鼓励工作人员学习新知识、新技能，全面提升其政务信息公开的专业水平。</w:t>
      </w: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六、其他需要报告的事项</w:t>
      </w: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（一）政府信息公开信息处理费收取情况</w:t>
      </w: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年度本机关未收取信息处理费。发出收费通知的件数和总金额，以及实际收取的总金额均为0。</w:t>
      </w:r>
    </w:p>
    <w:p>
      <w:pPr>
        <w:pStyle w:val="4"/>
        <w:widowControl/>
        <w:numPr>
          <w:ilvl w:val="0"/>
          <w:numId w:val="2"/>
        </w:numPr>
        <w:spacing w:beforeAutospacing="0" w:afterAutospacing="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政务公开工作要点完成情况</w:t>
      </w:r>
    </w:p>
    <w:p>
      <w:pPr>
        <w:ind w:firstLine="420" w:firstLineChars="200"/>
      </w:pPr>
      <w:r>
        <w:rPr>
          <w:rFonts w:hint="eastAsia" w:ascii="宋体" w:hAnsi="宋体" w:eastAsia="宋体" w:cs="宋体"/>
          <w:szCs w:val="21"/>
        </w:rPr>
        <w:t>202</w:t>
      </w:r>
      <w:r>
        <w:rPr>
          <w:rFonts w:ascii="宋体" w:hAnsi="宋体" w:eastAsia="宋体" w:cs="宋体"/>
          <w:szCs w:val="21"/>
        </w:rPr>
        <w:t>4</w:t>
      </w:r>
      <w:r>
        <w:rPr>
          <w:rFonts w:hint="eastAsia" w:ascii="宋体" w:hAnsi="宋体" w:eastAsia="宋体" w:cs="宋体"/>
          <w:szCs w:val="21"/>
        </w:rPr>
        <w:t>年度</w:t>
      </w:r>
      <w:r>
        <w:rPr>
          <w:rFonts w:hint="eastAsia"/>
        </w:rPr>
        <w:t>本机关严格按照政务公开工作要点要求，积极推进各项任务落实。首先，强化了信息公开的主动性和时效性，确保年度报告、预算执行等关键信息能够及时、准确地通过官方网站、社交媒体等渠道向公众公开。其次，规范政府网站与政务新媒体建设管理，持续开展政府网站与政务新媒体日常监测和自查自纠，本年度逐篇排查了2024年以来公开的148条政务信息，自查纠正了10余处表述错误。此外，还注重政务公开工作的制度化和规范化建设，完善了信息公开工作流程和机制，加强了人员培训和管理，提升了政务公开工作的整体效能。</w:t>
      </w:r>
    </w:p>
    <w:p>
      <w:pPr>
        <w:pStyle w:val="4"/>
        <w:widowControl/>
        <w:spacing w:beforeAutospacing="0" w:afterAutospacing="0"/>
        <w:ind w:firstLine="420" w:firstLineChars="20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（三）重点领域信息公开情况</w:t>
      </w:r>
    </w:p>
    <w:p>
      <w:pPr>
        <w:ind w:firstLine="420" w:firstLineChars="200"/>
        <w:rPr>
          <w:rFonts w:hint="eastAsia"/>
        </w:rPr>
      </w:pPr>
      <w:r>
        <w:rPr>
          <w:rFonts w:hint="eastAsia" w:ascii="宋体" w:hAnsi="宋体" w:eastAsia="宋体" w:cs="宋体"/>
          <w:szCs w:val="21"/>
        </w:rPr>
        <w:t>202</w:t>
      </w:r>
      <w:r>
        <w:rPr>
          <w:rFonts w:ascii="宋体" w:hAnsi="宋体" w:eastAsia="宋体" w:cs="宋体"/>
          <w:szCs w:val="21"/>
        </w:rPr>
        <w:t>4</w:t>
      </w:r>
      <w:r>
        <w:rPr>
          <w:rFonts w:hint="eastAsia" w:ascii="宋体" w:hAnsi="宋体" w:eastAsia="宋体" w:cs="宋体"/>
          <w:szCs w:val="21"/>
        </w:rPr>
        <w:t>年度</w:t>
      </w:r>
      <w:r>
        <w:rPr>
          <w:rFonts w:hint="eastAsia"/>
        </w:rPr>
        <w:t>本机关积极响应政府信息公开的要求，全面、及时、准确地公开了年度报告、概况信息及预算执行等关键信息，有效提升了政府工作的透明度和公众的知情权。在年度报告方面，本机关精心编制并发布了上一年度的综合报告，内容涵盖了工作成效、亮点项目、存在问题及改进措施等多个方面。概况信息方面，本机关定期更新单位的组织架构、职责范围、联系方式等基础信息，确保公众能够便捷地获取到最准确、最权威的信息。同时，本机关还通过官方网站体等渠道，及时发布单位的重要活动、会议纪要等动态信息。在预算执行信息公开方面，本机关严格按照财政部门的要求，及时公开了年度预算、决算报告以及预算执行过程中的重要调整信息。</w:t>
      </w:r>
    </w:p>
    <w:p>
      <w:pPr>
        <w:ind w:firstLine="420" w:firstLineChars="20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本年度报告的电子版可以从上犹县人民政府网站（http://www.shangyou.gov.cn）下载。如对本报告有任何疑问，请与上犹县黄埠镇人民政府联系（地址：上犹县黄埠镇黄沙村，电话：0797-8575136）。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2025年1月20日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513BB"/>
    <w:multiLevelType w:val="singleLevel"/>
    <w:tmpl w:val="164513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DEC4E3F"/>
    <w:multiLevelType w:val="multilevel"/>
    <w:tmpl w:val="3DEC4E3F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E1N2Q4NzIyYjIxMjU2YWFlZTkzYmQ2YWY0ODU4YWQifQ=="/>
  </w:docVars>
  <w:rsids>
    <w:rsidRoot w:val="F35F620B"/>
    <w:rsid w:val="00174FBA"/>
    <w:rsid w:val="002C5AC6"/>
    <w:rsid w:val="00410332"/>
    <w:rsid w:val="004814E0"/>
    <w:rsid w:val="00521300"/>
    <w:rsid w:val="00555DB2"/>
    <w:rsid w:val="0060556F"/>
    <w:rsid w:val="006666BA"/>
    <w:rsid w:val="00804F29"/>
    <w:rsid w:val="00821EAA"/>
    <w:rsid w:val="008A55E9"/>
    <w:rsid w:val="00AA5BE9"/>
    <w:rsid w:val="00BF6B71"/>
    <w:rsid w:val="00ED4BC3"/>
    <w:rsid w:val="00F34D00"/>
    <w:rsid w:val="0D23109A"/>
    <w:rsid w:val="0DDE356C"/>
    <w:rsid w:val="18471586"/>
    <w:rsid w:val="278018E1"/>
    <w:rsid w:val="306C6577"/>
    <w:rsid w:val="308D747D"/>
    <w:rsid w:val="322F603B"/>
    <w:rsid w:val="3A92164B"/>
    <w:rsid w:val="3BCA6162"/>
    <w:rsid w:val="3C7D92AF"/>
    <w:rsid w:val="3EE824B1"/>
    <w:rsid w:val="4624306E"/>
    <w:rsid w:val="480E3C82"/>
    <w:rsid w:val="5E3D2FD5"/>
    <w:rsid w:val="6B77F051"/>
    <w:rsid w:val="6D905933"/>
    <w:rsid w:val="70326C16"/>
    <w:rsid w:val="75DC28C5"/>
    <w:rsid w:val="76B94A5A"/>
    <w:rsid w:val="7B6FFAD3"/>
    <w:rsid w:val="7E377A5F"/>
    <w:rsid w:val="7F212188"/>
    <w:rsid w:val="7FF77A1E"/>
    <w:rsid w:val="8ABFD2C5"/>
    <w:rsid w:val="C9EFECA7"/>
    <w:rsid w:val="DF5FAFA6"/>
    <w:rsid w:val="EFDD0747"/>
    <w:rsid w:val="F35F620B"/>
    <w:rsid w:val="FD7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2593</Words>
  <Characters>468</Characters>
  <Lines>3</Lines>
  <Paragraphs>6</Paragraphs>
  <TotalTime>4</TotalTime>
  <ScaleCrop>false</ScaleCrop>
  <LinksUpToDate>false</LinksUpToDate>
  <CharactersWithSpaces>3055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2022-03-19T17:57:00Z</dcterms:created>
  <dc:creator>Yolanda</dc:creator>
  <cp:lastModifiedBy>user</cp:lastModifiedBy>
  <dcterms:modified xsi:type="dcterms:W3CDTF">2025-01-24T09:37:32Z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4D055198605F4C768A0EE48B3E6B916B_13</vt:lpwstr>
  </property>
  <property fmtid="{D5CDD505-2E9C-101B-9397-08002B2CF9AE}" pid="4" name="KSOTemplateDocerSaveRecord">
    <vt:lpwstr>eyJoZGlkIjoiZDY2ODRjMmUxZjk1YTI5NTViMWVlYTViOWM2YmI1NGEifQ==</vt:lpwstr>
  </property>
</Properties>
</file>