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油石乡</w:t>
      </w:r>
      <w:r>
        <w:rPr>
          <w:rFonts w:hint="eastAsia" w:ascii="宋体" w:hAnsi="宋体" w:eastAsia="方正小标宋简体" w:cs="方正小标宋简体"/>
          <w:sz w:val="44"/>
          <w:szCs w:val="44"/>
        </w:rPr>
        <w:t>2019年政府信息公开工作年度报告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年，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油石乡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认真贯彻落实上级关于政府信息公开工作的部署，扎实推进政府信息公开工作，不断加大和改进政府信息公开工作力度，积极开拓公开渠道，创新公开方式，推动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工作在工作理念、工作方法、服务水平等方面得到全面发展。</w:t>
      </w:r>
      <w:r>
        <w:rPr>
          <w:rFonts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根据《中华人民共和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国政府信息公开条例》（以下简称《条例》）要求及我乡政府信息公开工作的实际情况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由我乡政务公开工作领导小组负责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编制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2019年度政府信息公开年度报告。本报告中所列数据的统计期限自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年1月1日起至201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年12月31日止。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如对本年度报告有任何疑问，请与油石乡人民政府办公室联系</w:t>
      </w:r>
      <w:r>
        <w:rPr>
          <w:rFonts w:hint="eastAsia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，联系电话</w:t>
      </w:r>
      <w:r>
        <w:rPr>
          <w:rFonts w:hint="eastAsia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0797-8570149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—、总体情况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i w:val="0"/>
          <w:color w:val="000000"/>
          <w:kern w:val="0"/>
          <w:sz w:val="32"/>
          <w:szCs w:val="32"/>
          <w:shd w:val="clear" w:color="auto" w:fill="FFFFFF"/>
        </w:rPr>
        <w:t>（一）主动公开政府信息的数量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按照《条例》的要求，油石乡对应主动公开范围的政府公开信息进行了梳理，截至201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年年12月31日，累计主动公开政府信息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954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条。主要是通过上犹县政府信息公开平台发布，小部分通过微信公众平台和其他方式公开，公众可通过网络或其他方式进行了解。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i w:val="0"/>
          <w:color w:val="000000"/>
          <w:kern w:val="0"/>
          <w:sz w:val="32"/>
          <w:szCs w:val="32"/>
          <w:shd w:val="clear" w:color="auto" w:fill="FFFFFF"/>
        </w:rPr>
        <w:t>（二）主动公开政府信息的主要类别情况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至201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年年底，我乡主动公开政府信息分布情况：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政府网站发布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工作动态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744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条，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公告公示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99条，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人事信息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条，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财经信息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1条，规范性文件2条，工作计划3条，年度报告1条；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微信公众平台发布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其他方式公开发布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78</w:t>
      </w: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i w:val="0"/>
          <w:color w:val="000000"/>
          <w:kern w:val="0"/>
          <w:sz w:val="32"/>
          <w:szCs w:val="32"/>
          <w:shd w:val="clear" w:color="auto" w:fill="FFFFFF"/>
        </w:rPr>
        <w:t>（三）信息公开的形式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仿宋" w:hAnsi="仿宋" w:eastAsia="仿宋" w:cs="仿宋"/>
          <w:b w:val="0"/>
          <w:bCs w:val="0"/>
          <w:i w:val="0"/>
          <w:color w:val="000000"/>
          <w:kern w:val="0"/>
          <w:sz w:val="32"/>
          <w:szCs w:val="32"/>
          <w:shd w:val="clear" w:color="auto" w:fill="FFFFFF"/>
        </w:rPr>
        <w:t>在主动公开信息工作中，为方便公众了解信息，本乡采用主动公开政府信息的形式主要为：一是通过公示栏、板报等方式公布，利用乡村政务公开栏公开惠农政策、精准扶贫政策、农村医保、村委会换届等信息，各站所、各村还根据需要，结合实际通过便民手册、公开栏（墙）、宣传单等形式，及时公开了需要社会公众广泛知晓的相关信息。二是通过上犹县人民政府网站和政府微信公众平台公开信息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二、主动公开政府信息情况</w:t>
      </w:r>
    </w:p>
    <w:tbl>
      <w:tblPr>
        <w:tblStyle w:val="4"/>
        <w:tblW w:w="90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本年新制作数量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本年新公开数量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规章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260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规范性文件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287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行政许可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其他对外管理服务事项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行政强制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行政事业性收费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采购总金额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政府集中采购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rFonts w:ascii="宋体" w:hAnsi="宋体"/>
          <w:sz w:val="2"/>
          <w:szCs w:val="2"/>
        </w:rPr>
      </w:pPr>
      <w:r>
        <w:rPr>
          <w:rFonts w:ascii="宋体" w:hAnsi="宋体"/>
        </w:rPr>
        <w:br w:type="page"/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4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三、收到和处理政府信息公开申请情况</w:t>
      </w:r>
    </w:p>
    <w:tbl>
      <w:tblPr>
        <w:tblStyle w:val="4"/>
        <w:tblW w:w="895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3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tcW w:w="50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自然人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商业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企业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科研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机构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社会公 益组织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法律服 务机构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本年 度办 理结 果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（三） 不予 公开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属于国家秘密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其他法律行政法规禁止公开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危及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“三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安全一稳定”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属于三类内部事务信息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6.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7.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8.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（四） 无法 提供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本机关不掌握相关政府信息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没有现成信息需要另行制作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补正后申请内容仍不明确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（五） 不予 处理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无正当理由大量反复申请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（六）其他处理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（七）总计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ascii="宋体" w:hAnsi="宋体"/>
          <w:color w:val="000000"/>
          <w:spacing w:val="0"/>
          <w:w w:val="100"/>
          <w:position w:val="0"/>
        </w:rPr>
      </w:pPr>
      <w:bookmarkStart w:id="0" w:name="bookmark37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0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、政府信息公开行政复议、行政诉讼情况</w:t>
      </w:r>
    </w:p>
    <w:tbl>
      <w:tblPr>
        <w:tblStyle w:val="4"/>
        <w:tblW w:w="895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spacing w:after="259" w:line="1" w:lineRule="exact"/>
        <w:rPr>
          <w:rFonts w:ascii="宋体" w:hAnsi="宋体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bookmarkStart w:id="1" w:name="bookmark38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五</w:t>
      </w:r>
      <w:bookmarkEnd w:id="1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i w:val="0"/>
          <w:color w:val="000000"/>
          <w:kern w:val="0"/>
          <w:sz w:val="32"/>
          <w:szCs w:val="32"/>
          <w:shd w:val="clear" w:color="auto" w:fill="FFFFFF"/>
        </w:rPr>
        <w:t>（一）存在的主要问题和困难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bCs/>
          <w:i w:val="0"/>
          <w:color w:val="000000"/>
          <w:kern w:val="0"/>
          <w:sz w:val="32"/>
          <w:szCs w:val="32"/>
          <w:shd w:val="clear" w:color="auto" w:fill="FFFFFF"/>
        </w:rPr>
        <w:t>1、政府信息公开工作机制需建立规范化、程序化、常态化的工作机制。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因对国务院《政府信息公开条例》以及省市县相关文件的学习理解程度不够，在实际工作中还存在一些差距，主要反映在公开的内容以及应公开和及时公开上存在一些问题，信息公开的数量和质量以及时效性还有待加强。从目前开展的政府信息公开工作中来看，机构、人员、工作制度建立上还存在不足之处，导致政府信息公开工作</w:t>
      </w:r>
      <w:r>
        <w:rPr>
          <w:rFonts w:hint="eastAsia" w:ascii="仿宋_GB2312" w:eastAsia="仿宋_GB2312" w:cs="仿宋_GB2312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未能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 xml:space="preserve">持续有效地正常开展。 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bCs/>
          <w:i w:val="0"/>
          <w:color w:val="000000"/>
          <w:kern w:val="0"/>
          <w:sz w:val="32"/>
          <w:szCs w:val="32"/>
          <w:shd w:val="clear" w:color="auto" w:fill="FFFFFF"/>
        </w:rPr>
        <w:t>2、政府信息公开的内容和形式还需进一步丰富。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一是</w:t>
      </w:r>
      <w:r>
        <w:rPr>
          <w:rFonts w:hint="eastAsia" w:ascii="仿宋_GB2312" w:eastAsia="仿宋_GB2312" w:cs="仿宋_GB2312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要对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多领域的信息进行全面公开，注意图文并茂，避免信息内容和形式的单一。二是需建立更多的便于公众查阅、了解的渠道和形式，特别要适应传播趋势的变化及新兴媒体平等交流、互动传播的特点，更好地运用新技术、新手段，加快信息传播速度，提高信息到达率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i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楷体" w:hAnsi="楷体" w:eastAsia="楷体" w:cs="楷体"/>
          <w:b/>
          <w:i w:val="0"/>
          <w:color w:val="000000"/>
          <w:kern w:val="0"/>
          <w:sz w:val="32"/>
          <w:szCs w:val="32"/>
          <w:shd w:val="clear" w:color="auto" w:fill="FFFFFF"/>
        </w:rPr>
        <w:t xml:space="preserve">（二）改进措施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bCs/>
          <w:i w:val="0"/>
          <w:color w:val="000000"/>
          <w:kern w:val="0"/>
          <w:sz w:val="32"/>
          <w:szCs w:val="32"/>
          <w:shd w:val="clear" w:color="auto" w:fill="FFFFFF"/>
        </w:rPr>
        <w:t>1、建立健全工作制度。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对信息公开工作人员进行明确责任分工，明确工作程序和制度，使信息公开工作能够及时保质保量有序完成。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3" w:firstLineChars="200"/>
        <w:jc w:val="both"/>
        <w:textAlignment w:val="auto"/>
        <w:outlineLvl w:val="9"/>
        <w:rPr>
          <w:sz w:val="32"/>
          <w:szCs w:val="32"/>
        </w:rPr>
      </w:pPr>
      <w:r>
        <w:rPr>
          <w:rFonts w:hint="default" w:ascii="仿宋_GB2312" w:hAnsi="Calibri" w:eastAsia="仿宋_GB2312" w:cs="仿宋_GB2312"/>
          <w:b/>
          <w:bCs/>
          <w:i w:val="0"/>
          <w:color w:val="000000"/>
          <w:kern w:val="0"/>
          <w:sz w:val="32"/>
          <w:szCs w:val="32"/>
          <w:shd w:val="clear" w:color="auto" w:fill="FFFFFF"/>
        </w:rPr>
        <w:t>2、加强宣传、引导和培训工作。</w:t>
      </w: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 xml:space="preserve">要加强对国务院《条例》及省市县相关文件的宣传学习工作，加大对政府信息公开工作业务人员的培训力度。 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仿宋_GB2312" w:cs="黑体"/>
          <w:sz w:val="32"/>
          <w:szCs w:val="32"/>
          <w:lang w:eastAsia="zh-CN"/>
        </w:rPr>
      </w:pPr>
      <w:bookmarkStart w:id="3" w:name="_GoBack"/>
      <w:r>
        <w:rPr>
          <w:rFonts w:hint="default" w:ascii="仿宋_GB2312" w:hAnsi="Calibri" w:eastAsia="仿宋_GB2312" w:cs="仿宋_GB2312"/>
          <w:b/>
          <w:bCs/>
          <w:i w:val="0"/>
          <w:color w:val="000000"/>
          <w:kern w:val="0"/>
          <w:sz w:val="32"/>
          <w:szCs w:val="32"/>
          <w:shd w:val="clear" w:color="auto" w:fill="FFFFFF"/>
        </w:rPr>
        <w:t>3、丰富和创新政府信息公开的渠道和形式。</w:t>
      </w:r>
      <w:bookmarkEnd w:id="3"/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</w:rPr>
        <w:t>要结合本地实际、结合信息公开的内容要求，建立更多的便于公众查询的渠道和形式，切实提高政府信息公开实效。同时，要从多角度多领域公开信息，尽可能使公众知晓更多更全面的信息</w:t>
      </w:r>
      <w:r>
        <w:rPr>
          <w:rFonts w:hint="eastAsia" w:ascii="仿宋_GB2312" w:hAnsi="Calibri" w:eastAsia="仿宋_GB2312" w:cs="仿宋_GB2312"/>
          <w:i w:val="0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1242"/>
        </w:tabs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bookmarkStart w:id="2" w:name="bookmark39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六</w:t>
      </w:r>
      <w:bookmarkEnd w:id="2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、其他需要报告的事项</w:t>
      </w:r>
    </w:p>
    <w:p>
      <w:pPr>
        <w:ind w:firstLine="640" w:firstLineChars="200"/>
      </w:pPr>
      <w:r>
        <w:rPr>
          <w:rFonts w:hint="default" w:ascii="仿宋_GB2312" w:hAnsi="Calibri" w:eastAsia="仿宋_GB2312" w:cs="仿宋_GB2312"/>
          <w:i w:val="0"/>
          <w:color w:val="000000"/>
          <w:kern w:val="0"/>
          <w:sz w:val="32"/>
          <w:szCs w:val="32"/>
        </w:rPr>
        <w:t>严格执行《条例》等相关文件的规定，在应公开的前提下，做到尽公开、快公开、多领域公开。</w:t>
      </w:r>
    </w:p>
    <w:sectPr>
      <w:footerReference r:id="rId3" w:type="default"/>
      <w:pgSz w:w="11906" w:h="16838"/>
      <w:pgMar w:top="1440" w:right="1689" w:bottom="1440" w:left="1689" w:header="851" w:footer="93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8656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9803130</wp:posOffset>
              </wp:positionV>
              <wp:extent cx="14922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71.9pt;height:9.35pt;width:11.75pt;mso-position-horizontal:outside;mso-position-horizontal-relative:margin;mso-position-vertical-relative:page;mso-wrap-style:none;z-index:62918656;mso-width-relative:page;mso-height-relative:page;" filled="f" stroked="f" coordsize="21600,21600" o:gfxdata="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3Wj/81QAAAAkBAAAPAAAAAAAAAAEAIAAAACIAAABkcnMvZG93bnJl&#10;di54bWxQSwECFAAUAAAACACHTuJAeVi5QY4BAAAhAwAADgAAAAAAAAABACAAAAAk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0055"/>
    <w:rsid w:val="3EDC49BC"/>
    <w:rsid w:val="40784BE2"/>
    <w:rsid w:val="489B7984"/>
    <w:rsid w:val="688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2020-01-10T01:09:00Z</dcterms:created>
  <dc:creator>旷且</dc:creator>
  <cp:lastModifiedBy>Administrator</cp:lastModifiedBy>
  <dcterms:modified xsi:type="dcterms:W3CDTF">2020-01-16T07:10:36Z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