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东山镇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年度法治政府建设情况报告</w:t>
      </w:r>
    </w:p>
    <w:p w14:paraId="5BA50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宋体" w:hAnsi="宋体" w:eastAsia="方正公文小标宋" w:cs="方正公文小标宋"/>
          <w:sz w:val="44"/>
          <w:szCs w:val="44"/>
          <w:lang w:val="en-US" w:eastAsia="zh-CN"/>
        </w:rPr>
      </w:pPr>
    </w:p>
    <w:p w14:paraId="0C4A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2021年，我镇在县委、县政府的统一领导下，深入贯彻习近平新时代中国特色社会主义思想，严格按照国家和省市法治政府建设的部署要求，把政府工作全面纳入法治轨道，不断提高依法决策、依法管理、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</w:rPr>
        <w:t>依法行政水平。现将我镇2021年法治政府建设情况报告如下：</w:t>
      </w:r>
    </w:p>
    <w:p w14:paraId="09D2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一、主要举措和成效</w:t>
      </w:r>
    </w:p>
    <w:p w14:paraId="659A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  <w:t>（一）提高干部队伍依法执政能力</w:t>
      </w:r>
    </w:p>
    <w:p w14:paraId="72A0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东山镇党委、政府成立了“东山镇法治东山建设领导小组”，由党委书记担任组长，政府镇长担任副组长，分管领导和职能岗位负责人为成员，为推进法治东山建设提供组织保障。</w:t>
      </w:r>
    </w:p>
    <w:p w14:paraId="2B24F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坚持将法治教育纳入镇党委中心组和领导干部理论学习培训计划，积极组织领导干部学习习近平法治思想、《宪 法》等法律知识，努力培养领导干部的法治思维和法治理念，不断提高领导干部的依法办事的能力和水平。坚持法律学习常态化，以集中学习和自学相结合，加强干职工法律知识培训，2021年共组织全体干职工集中培训2次。</w:t>
      </w:r>
    </w:p>
    <w:p w14:paraId="1548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  <w:t>（二）培养壮大农村“法律明白人”队伍</w:t>
      </w:r>
    </w:p>
    <w:p w14:paraId="4745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东山镇已通过个人自荐、村组指定等方式从全镇17个行政村遴选出1331“法律明白人”骨干，8119名普通“法律明白人”，达到了每个村民小组有一名“法律明白人”骨干，60%以上农户家庭有一名“法律明白人”的要求。举办了两期农村“法律明白人”骨干培训班，分批组织“法律明白人”骨干参加县级以上系列培训。</w:t>
      </w:r>
    </w:p>
    <w:p w14:paraId="154A9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  <w:t>（三）全面依法开展综合执法</w:t>
      </w:r>
    </w:p>
    <w:p w14:paraId="3050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在执法过程中，执法大队坚持公正文明执法，严格遵守宪法法律，自觉接受各方监督。加强了执法队伍建设，提升了执法水平，确保执法人员具备法治意识、责任意识和业务能力‌。同时，完善了行政执法监督体系，实现全方位、全流程、常态化、长效化监督，确保了执法公正透明。‌</w:t>
      </w:r>
    </w:p>
    <w:p w14:paraId="319C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  <w:t>（四）深入推进法治宣传教育</w:t>
      </w:r>
    </w:p>
    <w:p w14:paraId="5E67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结合政法干警教育整顿工作，东山镇创新法治宣传方式，收集民情民意，持续开展“法律八进”活动，注重法治宣传从娃娃抓起，从农村老人妇女、工厂农民工弱势群体做起，采取传统放露天电影的形式，深入农村村组、工厂车间，组织村民、农民工集中观看普法电影，让村民在自家门口、让工厂工人在下班之余就能学法。至今为止，共播放普法电影86场（次），较好地营造了良好的学法氛围，受教育人数达3.8万人次。同时，结合清湖村的实际情况，在清湖沙罗社区精心打造“法治文化主题”公园，以感恩亭等红色文化为基础注入法治文化元素，以漫画、俗语、宣传栏等形式，将与群众息息相关的法律法规呈现出来，使群众在家门口就能接受通俗易懂的法治教育。</w:t>
      </w:r>
    </w:p>
    <w:p w14:paraId="1AFA0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  <w:t>（五）强化公共法律服务</w:t>
      </w:r>
    </w:p>
    <w:p w14:paraId="46A7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依托东山镇公共法律服务站，高标准打造司法所规范化建设，集办公区、远程会见室、社区矫正办公室和小明调解工作室为一体，让东山镇公共法律服务站实现法律服务“一扇门进入，一条龙服务，一站式办结”。组织“法律明白人”骨干深入村组进行普法宣讲，提升村民的法治观念和法治意识；将“法律明白人”骨干优先纳入人民调解组织，发挥同村村民的信任优势，参与矛盾纠纷的调处，推动基层人民调解工作的开展，为农民依法维权、解决法律问题提供引导，为推动法治乡村建设奠定了基础。</w:t>
      </w:r>
    </w:p>
    <w:p w14:paraId="7C47A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2312" w:cs="方正楷体_GB2312"/>
          <w:b/>
          <w:bCs/>
          <w:sz w:val="32"/>
          <w:szCs w:val="32"/>
          <w:lang w:val="en-US" w:eastAsia="zh-CN"/>
        </w:rPr>
        <w:t>（六）打造工作品牌</w:t>
      </w:r>
    </w:p>
    <w:p w14:paraId="678F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东山镇始终坚持发展新时代“枫桥经验”，专门打造了“全国模范人民调解员”“全省人民调解专家”王小明的个人调解室，通过王小明同志的示范带领，成功化解各类矛盾纠纷和“疑难杂症”，深受广大群众的认可和好评。今年，共参与调解纠纷112件。</w:t>
      </w:r>
    </w:p>
    <w:p w14:paraId="7DEA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二、党政主要负责人履行推进法治建设“第一责任人”职责情况：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我镇党政主要领导严格严格履行推进法治建设“第一责任人”职责，扎实推进东山镇法治建设各项工作，并取得一定成效。</w:t>
      </w:r>
    </w:p>
    <w:p w14:paraId="5B69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三、存在的不足</w:t>
      </w:r>
    </w:p>
    <w:p w14:paraId="6984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2021年，我镇法治政府建设虽然取得了一定成绩，但与法治政府目标和上级要求相比，还存在一些不足之处。一是法治宣传工作覆盖面窄。法律进机关、进企业、进村庄、进学校等活动开展不深入，法律法规的宣传力度不够。二是专业人才缺乏。镇村两级拥有一定法律专业知识的人员较少，开展普法工作无法进行全面覆盖，法律咨询服务点业务水平较低。</w:t>
      </w:r>
    </w:p>
    <w:p w14:paraId="14123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四、2022年工作安排</w:t>
      </w:r>
    </w:p>
    <w:p w14:paraId="0FF7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2022年，我镇将坚持以习近平新时代中国特色社会主义思想为指导，全面推动法治政府建设各项任务落实，加强干职工法律知识培训，推进矛盾纠纷源头治理和多元化解，深入推进“八五”普法，营造浓厚的普法氛围。</w:t>
      </w:r>
    </w:p>
    <w:p w14:paraId="7B2585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3A7AB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190B64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0F04126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东山镇人民政府    </w:t>
      </w:r>
    </w:p>
    <w:p w14:paraId="3B53A13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2022年3月20日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73B99-5C12-4D11-BF52-98E05F96A8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0C7E43-3A2F-45B4-9124-AC29138D2E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F2C4A71-056D-4CB9-81CA-23B0968B29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4BC315-C5B4-4F33-A6D0-2A48E4B1DE4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C9EE469-D5F1-442E-8396-CCBA0C3CF2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86FC8"/>
    <w:rsid w:val="0EE67E01"/>
    <w:rsid w:val="1AD51F2D"/>
    <w:rsid w:val="1EB7281F"/>
    <w:rsid w:val="2B7362A2"/>
    <w:rsid w:val="34423104"/>
    <w:rsid w:val="39DF7E01"/>
    <w:rsid w:val="3AC55BF9"/>
    <w:rsid w:val="4E34765B"/>
    <w:rsid w:val="57FB18AC"/>
    <w:rsid w:val="59586FC8"/>
    <w:rsid w:val="70AE12EA"/>
    <w:rsid w:val="71221962"/>
    <w:rsid w:val="71D52CA0"/>
    <w:rsid w:val="7B2A5E81"/>
    <w:rsid w:val="7BF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1616</Words>
  <Characters>1655</Characters>
  <Lines>0</Lines>
  <Paragraphs>0</Paragraphs>
  <TotalTime>15</TotalTime>
  <ScaleCrop>false</ScaleCrop>
  <LinksUpToDate>false</LinksUpToDate>
  <CharactersWithSpaces>1663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2024-11-28T09:25:00Z</dcterms:created>
  <dc:creator>Administrator</dc:creator>
  <cp:lastModifiedBy>蕊琪儿</cp:lastModifiedBy>
  <dcterms:modified xsi:type="dcterms:W3CDTF">2025-03-14T07:31:10Z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F89E7AA7A3404FCEA7A43126F68CD81E_13</vt:lpwstr>
  </property>
  <property fmtid="{D5CDD505-2E9C-101B-9397-08002B2CF9AE}" pid="4" name="KSOTemplateDocerSaveRecord">
    <vt:lpwstr>eyJoZGlkIjoiNWI5ODkwMzI4YjhjODdjOGE1M2EzOTk3YmUyZmZjMzkiLCJ1c2VySWQiOiI1Mzk4MTU4NjUifQ==</vt:lpwstr>
  </property>
</Properties>
</file>