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50" w:beforeAutospacing="0" w:after="150" w:afterAutospacing="0" w:line="360" w:lineRule="auto"/>
        <w:ind w:left="150" w:right="150" w:firstLine="420"/>
        <w:jc w:val="left"/>
        <w:rPr>
          <w:rStyle w:val="6"/>
          <w:rFonts w:ascii="宋体" w:hAnsi="宋体" w:eastAsia="宋体" w:cs="宋体"/>
          <w:color w:val="000000"/>
          <w:sz w:val="22"/>
          <w:szCs w:val="22"/>
          <w:shd w:val="clear" w:color="auto" w:fill="F5F5F5"/>
        </w:rPr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附表：202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3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年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eastAsia="zh-CN"/>
        </w:rPr>
        <w:t>第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4季度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赣州市上犹地表水水质状况</w:t>
      </w:r>
    </w:p>
    <w:tbl>
      <w:tblPr>
        <w:tblStyle w:val="4"/>
        <w:tblW w:w="13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938"/>
        <w:gridCol w:w="1938"/>
        <w:gridCol w:w="1940"/>
        <w:gridCol w:w="1110"/>
        <w:gridCol w:w="1110"/>
        <w:gridCol w:w="1110"/>
        <w:gridCol w:w="1678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193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shd w:val="clear" w:color="auto" w:fill="F5F5F5"/>
                <w:lang w:eastAsia="zh-CN"/>
              </w:rPr>
              <w:t>断面名称</w:t>
            </w:r>
          </w:p>
        </w:tc>
        <w:tc>
          <w:tcPr>
            <w:tcW w:w="193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断面性质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水源类型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水质类别</w:t>
            </w:r>
          </w:p>
        </w:tc>
        <w:tc>
          <w:tcPr>
            <w:tcW w:w="1678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达标情况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97" w:type="dxa"/>
            <w:vMerge w:val="continue"/>
          </w:tcPr>
          <w:p>
            <w:pPr>
              <w:jc w:val="center"/>
            </w:pPr>
          </w:p>
        </w:tc>
        <w:tc>
          <w:tcPr>
            <w:tcW w:w="1938" w:type="dxa"/>
            <w:vMerge w:val="continue"/>
          </w:tcPr>
          <w:p>
            <w:pPr>
              <w:jc w:val="center"/>
            </w:pPr>
          </w:p>
        </w:tc>
        <w:tc>
          <w:tcPr>
            <w:tcW w:w="1938" w:type="dxa"/>
            <w:vMerge w:val="continue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</w:tcPr>
          <w:p>
            <w:pPr>
              <w:jc w:val="center"/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10月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11月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12月</w:t>
            </w:r>
          </w:p>
        </w:tc>
        <w:tc>
          <w:tcPr>
            <w:tcW w:w="1678" w:type="dxa"/>
            <w:vMerge w:val="continue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1679" w:type="dxa"/>
            <w:vMerge w:val="continue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上犹黄沙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县界断面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沙角上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长江跨界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陡水</w:t>
            </w:r>
            <w:r>
              <w:rPr>
                <w:rFonts w:hint="eastAsia"/>
                <w:lang w:eastAsia="zh-CN"/>
              </w:rPr>
              <w:t>镇</w:t>
            </w:r>
            <w:r>
              <w:rPr>
                <w:rFonts w:hint="eastAsia"/>
              </w:rPr>
              <w:t>红星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功能区考核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上犹安和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上犹水厂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黄埠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白石下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溪水坑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陡水坝前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龙潭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五河源头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礼木桥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五河源头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TZkOTBmN2FmNGI0NGZmMjJmNTVlZWYyZmQ4ZmIifQ=="/>
  </w:docVars>
  <w:rsids>
    <w:rsidRoot w:val="0019028C"/>
    <w:rsid w:val="00135B01"/>
    <w:rsid w:val="0019028C"/>
    <w:rsid w:val="007600BC"/>
    <w:rsid w:val="009A2AAD"/>
    <w:rsid w:val="12E60488"/>
    <w:rsid w:val="15916A71"/>
    <w:rsid w:val="362123B8"/>
    <w:rsid w:val="46B5206F"/>
    <w:rsid w:val="473867FC"/>
    <w:rsid w:val="49373EE6"/>
    <w:rsid w:val="5AFE3B8D"/>
    <w:rsid w:val="65F77EC4"/>
    <w:rsid w:val="6662003B"/>
    <w:rsid w:val="6FF269B8"/>
    <w:rsid w:val="759B09FE"/>
    <w:rsid w:val="7DF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306</Characters>
  <Lines>2</Lines>
  <Paragraphs>1</Paragraphs>
  <TotalTime>1</TotalTime>
  <ScaleCrop>false</ScaleCrop>
  <LinksUpToDate>false</LinksUpToDate>
  <CharactersWithSpaces>306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2021-01-28T09:25:00Z</dcterms:created>
  <dc:creator>Administrator</dc:creator>
  <cp:lastModifiedBy>陌上烟雨遥</cp:lastModifiedBy>
  <dcterms:modified xsi:type="dcterms:W3CDTF">2024-04-16T02:36:21Z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D161F829308B4D07A5A6DB5F54B69658_13</vt:lpwstr>
  </property>
</Properties>
</file>