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A1C" w:rsidRDefault="008D7A1C" w:rsidP="00970DB7">
      <w:pPr>
        <w:spacing w:line="520" w:lineRule="exact"/>
        <w:ind w:firstLine="880"/>
        <w:jc w:val="center"/>
        <w:rPr>
          <w:rFonts w:ascii="宋体" w:hAnsi="宋体" w:cs="宋体"/>
          <w:b/>
          <w:bCs/>
          <w:sz w:val="44"/>
          <w:szCs w:val="44"/>
        </w:rPr>
      </w:pPr>
      <w:bookmarkStart w:id="0" w:name="_GoBack"/>
      <w:bookmarkEnd w:id="0"/>
    </w:p>
    <w:p w:rsidR="008D7A1C" w:rsidRPr="00970DB7" w:rsidRDefault="00970DB7" w:rsidP="00970DB7">
      <w:pPr>
        <w:spacing w:line="520" w:lineRule="exact"/>
        <w:jc w:val="center"/>
        <w:rPr>
          <w:rFonts w:ascii="方正小标宋简体" w:eastAsia="方正小标宋简体" w:hAnsi="宋体" w:cs="宋体" w:hint="eastAsia"/>
          <w:bCs/>
          <w:sz w:val="44"/>
          <w:szCs w:val="44"/>
        </w:rPr>
      </w:pPr>
      <w:r w:rsidRPr="00970DB7">
        <w:rPr>
          <w:rFonts w:ascii="方正小标宋简体" w:eastAsia="方正小标宋简体" w:hAnsi="宋体" w:cs="宋体" w:hint="eastAsia"/>
          <w:bCs/>
          <w:sz w:val="44"/>
          <w:szCs w:val="44"/>
        </w:rPr>
        <w:t>上犹县</w:t>
      </w:r>
      <w:r w:rsidRPr="00970DB7">
        <w:rPr>
          <w:rFonts w:ascii="方正小标宋简体" w:eastAsia="方正小标宋简体" w:hAnsi="宋体" w:cs="宋体" w:hint="eastAsia"/>
          <w:bCs/>
          <w:sz w:val="44"/>
          <w:szCs w:val="44"/>
        </w:rPr>
        <w:t>2024</w:t>
      </w:r>
      <w:r w:rsidRPr="00970DB7">
        <w:rPr>
          <w:rFonts w:ascii="方正小标宋简体" w:eastAsia="方正小标宋简体" w:hAnsi="宋体" w:cs="宋体" w:hint="eastAsia"/>
          <w:bCs/>
          <w:sz w:val="44"/>
          <w:szCs w:val="44"/>
        </w:rPr>
        <w:t>年</w:t>
      </w:r>
      <w:r w:rsidRPr="00970DB7">
        <w:rPr>
          <w:rFonts w:ascii="方正小标宋简体" w:eastAsia="方正小标宋简体" w:hAnsi="宋体" w:cs="宋体" w:hint="eastAsia"/>
          <w:bCs/>
          <w:sz w:val="44"/>
          <w:szCs w:val="44"/>
        </w:rPr>
        <w:t>度</w:t>
      </w:r>
      <w:r w:rsidRPr="00970DB7">
        <w:rPr>
          <w:rFonts w:ascii="方正小标宋简体" w:eastAsia="方正小标宋简体" w:hAnsi="宋体" w:cs="宋体" w:hint="eastAsia"/>
          <w:bCs/>
          <w:sz w:val="44"/>
          <w:szCs w:val="44"/>
        </w:rPr>
        <w:t>受污染耕地安全利用</w:t>
      </w:r>
      <w:r w:rsidRPr="00970DB7">
        <w:rPr>
          <w:rFonts w:ascii="方正小标宋简体" w:eastAsia="方正小标宋简体" w:hAnsi="宋体" w:cs="宋体" w:hint="eastAsia"/>
          <w:bCs/>
          <w:sz w:val="44"/>
          <w:szCs w:val="44"/>
        </w:rPr>
        <w:t>与</w:t>
      </w:r>
      <w:r w:rsidRPr="00970DB7">
        <w:rPr>
          <w:rFonts w:ascii="方正小标宋简体" w:eastAsia="方正小标宋简体" w:hAnsi="宋体" w:cs="宋体" w:hint="eastAsia"/>
          <w:bCs/>
          <w:sz w:val="44"/>
          <w:szCs w:val="44"/>
        </w:rPr>
        <w:t>严格</w:t>
      </w:r>
    </w:p>
    <w:p w:rsidR="008D7A1C" w:rsidRPr="00970DB7" w:rsidRDefault="00970DB7" w:rsidP="00970DB7">
      <w:pPr>
        <w:spacing w:line="520" w:lineRule="exact"/>
        <w:ind w:firstLine="883"/>
        <w:jc w:val="center"/>
        <w:rPr>
          <w:rFonts w:ascii="方正小标宋简体" w:eastAsia="方正小标宋简体" w:hAnsi="宋体" w:cs="宋体" w:hint="eastAsia"/>
          <w:bCs/>
          <w:sz w:val="44"/>
          <w:szCs w:val="44"/>
        </w:rPr>
      </w:pPr>
      <w:r w:rsidRPr="00970DB7">
        <w:rPr>
          <w:rFonts w:ascii="方正小标宋简体" w:eastAsia="方正小标宋简体" w:hAnsi="宋体" w:cs="宋体" w:hint="eastAsia"/>
          <w:bCs/>
          <w:sz w:val="44"/>
          <w:szCs w:val="44"/>
        </w:rPr>
        <w:t>管控项目</w:t>
      </w:r>
      <w:r w:rsidRPr="00970DB7">
        <w:rPr>
          <w:rFonts w:ascii="方正小标宋简体" w:eastAsia="方正小标宋简体" w:hAnsi="宋体" w:cs="宋体" w:hint="eastAsia"/>
          <w:bCs/>
          <w:sz w:val="44"/>
          <w:szCs w:val="44"/>
        </w:rPr>
        <w:t>绩效</w:t>
      </w:r>
      <w:r w:rsidRPr="00970DB7">
        <w:rPr>
          <w:rFonts w:ascii="方正小标宋简体" w:eastAsia="方正小标宋简体" w:hAnsi="宋体" w:cs="宋体" w:hint="eastAsia"/>
          <w:bCs/>
          <w:sz w:val="44"/>
          <w:szCs w:val="44"/>
        </w:rPr>
        <w:t>评价</w:t>
      </w:r>
      <w:r w:rsidRPr="00970DB7">
        <w:rPr>
          <w:rFonts w:ascii="方正小标宋简体" w:eastAsia="方正小标宋简体" w:hAnsi="宋体" w:cs="宋体" w:hint="eastAsia"/>
          <w:bCs/>
          <w:sz w:val="44"/>
          <w:szCs w:val="44"/>
        </w:rPr>
        <w:t>报告</w:t>
      </w:r>
    </w:p>
    <w:p w:rsidR="008D7A1C" w:rsidRDefault="008D7A1C" w:rsidP="00970DB7">
      <w:pPr>
        <w:spacing w:line="520" w:lineRule="exact"/>
        <w:ind w:firstLine="640"/>
        <w:jc w:val="left"/>
        <w:rPr>
          <w:rFonts w:ascii="仿宋" w:eastAsia="仿宋" w:hAnsi="仿宋" w:cs="仿宋_GB2312"/>
          <w:b/>
          <w:bCs/>
          <w:sz w:val="32"/>
          <w:szCs w:val="40"/>
        </w:rPr>
      </w:pPr>
    </w:p>
    <w:p w:rsidR="008D7A1C" w:rsidRPr="00970DB7" w:rsidRDefault="00970DB7">
      <w:pPr>
        <w:spacing w:line="520" w:lineRule="exact"/>
        <w:ind w:firstLineChars="200" w:firstLine="643"/>
        <w:jc w:val="left"/>
        <w:rPr>
          <w:rFonts w:ascii="黑体" w:eastAsia="黑体" w:hAnsi="黑体" w:cs="仿宋_GB2312"/>
          <w:b/>
          <w:bCs/>
          <w:sz w:val="32"/>
          <w:szCs w:val="40"/>
        </w:rPr>
      </w:pPr>
      <w:r w:rsidRPr="00970DB7">
        <w:rPr>
          <w:rFonts w:ascii="黑体" w:eastAsia="黑体" w:hAnsi="黑体" w:cs="仿宋_GB2312" w:hint="eastAsia"/>
          <w:b/>
          <w:bCs/>
          <w:sz w:val="32"/>
          <w:szCs w:val="40"/>
        </w:rPr>
        <w:t>一、</w:t>
      </w:r>
      <w:r w:rsidRPr="00970DB7">
        <w:rPr>
          <w:rFonts w:ascii="黑体" w:eastAsia="黑体" w:hAnsi="黑体" w:cs="仿宋_GB2312" w:hint="eastAsia"/>
          <w:b/>
          <w:bCs/>
          <w:sz w:val="32"/>
          <w:szCs w:val="40"/>
        </w:rPr>
        <w:t>基本情况</w:t>
      </w:r>
    </w:p>
    <w:p w:rsidR="008D7A1C" w:rsidRDefault="00970DB7">
      <w:pPr>
        <w:spacing w:line="520" w:lineRule="exact"/>
        <w:ind w:firstLineChars="200" w:firstLine="643"/>
        <w:jc w:val="left"/>
        <w:rPr>
          <w:rFonts w:ascii="仿宋" w:eastAsia="仿宋" w:hAnsi="仿宋" w:cs="仿宋_GB2312"/>
          <w:b/>
          <w:bCs/>
          <w:sz w:val="32"/>
          <w:szCs w:val="40"/>
        </w:rPr>
      </w:pPr>
      <w:r>
        <w:rPr>
          <w:rFonts w:ascii="仿宋" w:eastAsia="仿宋" w:hAnsi="仿宋" w:cs="仿宋_GB2312" w:hint="eastAsia"/>
          <w:b/>
          <w:bCs/>
          <w:sz w:val="32"/>
          <w:szCs w:val="40"/>
        </w:rPr>
        <w:t>1</w:t>
      </w:r>
      <w:r>
        <w:rPr>
          <w:rFonts w:ascii="仿宋" w:eastAsia="仿宋" w:hAnsi="仿宋" w:cs="仿宋_GB2312" w:hint="eastAsia"/>
          <w:b/>
          <w:bCs/>
          <w:sz w:val="32"/>
          <w:szCs w:val="40"/>
        </w:rPr>
        <w:t>、</w:t>
      </w:r>
      <w:r>
        <w:rPr>
          <w:rFonts w:ascii="仿宋" w:eastAsia="仿宋" w:hAnsi="仿宋" w:cs="仿宋_GB2312" w:hint="eastAsia"/>
          <w:b/>
          <w:bCs/>
          <w:sz w:val="32"/>
          <w:szCs w:val="40"/>
        </w:rPr>
        <w:t>项目概况</w:t>
      </w:r>
    </w:p>
    <w:p w:rsidR="008D7A1C" w:rsidRDefault="00970DB7" w:rsidP="00970DB7">
      <w:pPr>
        <w:spacing w:line="520" w:lineRule="exact"/>
        <w:ind w:firstLineChars="200" w:firstLine="652"/>
        <w:jc w:val="left"/>
        <w:rPr>
          <w:rFonts w:ascii="仿宋_GB2312" w:eastAsia="仿宋_GB2312" w:hAnsi="仿宋_GB2312" w:cs="仿宋_GB2312"/>
          <w:sz w:val="32"/>
          <w:szCs w:val="32"/>
        </w:rPr>
      </w:pPr>
      <w:r>
        <w:rPr>
          <w:rFonts w:ascii="仿宋_GB2312" w:eastAsia="仿宋_GB2312" w:hAnsi="仿宋_GB2312" w:cs="仿宋_GB2312" w:hint="eastAsia"/>
          <w:spacing w:val="3"/>
          <w:sz w:val="32"/>
          <w:szCs w:val="32"/>
        </w:rPr>
        <w:t>2024</w:t>
      </w:r>
      <w:r>
        <w:rPr>
          <w:rFonts w:ascii="仿宋_GB2312" w:eastAsia="仿宋_GB2312" w:hAnsi="仿宋_GB2312" w:cs="仿宋_GB2312" w:hint="eastAsia"/>
          <w:spacing w:val="3"/>
          <w:sz w:val="32"/>
          <w:szCs w:val="32"/>
        </w:rPr>
        <w:t>年，我县</w:t>
      </w:r>
      <w:r>
        <w:rPr>
          <w:rFonts w:ascii="仿宋_GB2312" w:eastAsia="仿宋_GB2312" w:hAnsi="仿宋_GB2312" w:cs="仿宋_GB2312" w:hint="eastAsia"/>
          <w:spacing w:val="3"/>
          <w:sz w:val="32"/>
          <w:szCs w:val="32"/>
        </w:rPr>
        <w:t>受污染耕地治理区域分布于东山镇、社溪镇、营前镇等三个乡镇，覆盖</w:t>
      </w:r>
      <w:r>
        <w:rPr>
          <w:rFonts w:ascii="仿宋_GB2312" w:eastAsia="仿宋_GB2312" w:hAnsi="仿宋_GB2312" w:cs="仿宋_GB2312" w:hint="eastAsia"/>
          <w:spacing w:val="3"/>
          <w:sz w:val="32"/>
          <w:szCs w:val="32"/>
        </w:rPr>
        <w:t>1</w:t>
      </w:r>
      <w:r>
        <w:rPr>
          <w:rFonts w:ascii="仿宋_GB2312" w:eastAsia="仿宋_GB2312" w:hAnsi="仿宋_GB2312" w:cs="仿宋_GB2312" w:hint="eastAsia"/>
          <w:spacing w:val="3"/>
          <w:sz w:val="32"/>
          <w:szCs w:val="32"/>
        </w:rPr>
        <w:t>2</w:t>
      </w:r>
      <w:r>
        <w:rPr>
          <w:rFonts w:ascii="仿宋_GB2312" w:eastAsia="仿宋_GB2312" w:hAnsi="仿宋_GB2312" w:cs="仿宋_GB2312" w:hint="eastAsia"/>
          <w:spacing w:val="3"/>
          <w:sz w:val="32"/>
          <w:szCs w:val="32"/>
        </w:rPr>
        <w:t>个村，</w:t>
      </w:r>
      <w:r>
        <w:rPr>
          <w:rFonts w:ascii="仿宋_GB2312" w:eastAsia="仿宋_GB2312" w:hAnsi="仿宋_GB2312" w:cs="仿宋_GB2312" w:hint="eastAsia"/>
          <w:spacing w:val="3"/>
          <w:sz w:val="32"/>
          <w:szCs w:val="32"/>
        </w:rPr>
        <w:t>总任务面积</w:t>
      </w:r>
      <w:r>
        <w:rPr>
          <w:rFonts w:ascii="仿宋_GB2312" w:eastAsia="仿宋_GB2312" w:hAnsi="仿宋_GB2312" w:cs="仿宋_GB2312" w:hint="eastAsia"/>
          <w:spacing w:val="3"/>
          <w:sz w:val="32"/>
          <w:szCs w:val="32"/>
        </w:rPr>
        <w:t>4028</w:t>
      </w:r>
      <w:r>
        <w:rPr>
          <w:rFonts w:ascii="仿宋_GB2312" w:eastAsia="仿宋_GB2312" w:hAnsi="仿宋_GB2312" w:cs="仿宋_GB2312" w:hint="eastAsia"/>
          <w:spacing w:val="3"/>
          <w:sz w:val="32"/>
          <w:szCs w:val="32"/>
        </w:rPr>
        <w:t>亩，其中</w:t>
      </w:r>
      <w:r>
        <w:rPr>
          <w:rFonts w:ascii="仿宋_GB2312" w:eastAsia="仿宋_GB2312" w:hAnsi="仿宋_GB2312" w:cs="仿宋_GB2312" w:hint="eastAsia"/>
          <w:spacing w:val="3"/>
          <w:sz w:val="32"/>
          <w:szCs w:val="32"/>
        </w:rPr>
        <w:t>;</w:t>
      </w:r>
      <w:r>
        <w:rPr>
          <w:rFonts w:ascii="仿宋_GB2312" w:eastAsia="仿宋_GB2312" w:hAnsi="仿宋_GB2312" w:cs="仿宋_GB2312" w:hint="eastAsia"/>
          <w:spacing w:val="3"/>
          <w:sz w:val="32"/>
          <w:szCs w:val="32"/>
        </w:rPr>
        <w:t>安全利用区</w:t>
      </w:r>
      <w:r>
        <w:rPr>
          <w:rFonts w:ascii="仿宋_GB2312" w:eastAsia="仿宋_GB2312" w:hAnsi="仿宋_GB2312" w:cs="仿宋_GB2312" w:hint="eastAsia"/>
          <w:spacing w:val="3"/>
          <w:sz w:val="32"/>
          <w:szCs w:val="32"/>
        </w:rPr>
        <w:t>3893</w:t>
      </w:r>
      <w:r>
        <w:rPr>
          <w:rFonts w:ascii="仿宋_GB2312" w:eastAsia="仿宋_GB2312" w:hAnsi="仿宋_GB2312" w:cs="仿宋_GB2312" w:hint="eastAsia"/>
          <w:spacing w:val="3"/>
          <w:sz w:val="32"/>
          <w:szCs w:val="32"/>
        </w:rPr>
        <w:t>亩，严格管控区</w:t>
      </w:r>
      <w:r>
        <w:rPr>
          <w:rFonts w:ascii="仿宋_GB2312" w:eastAsia="仿宋_GB2312" w:hAnsi="仿宋_GB2312" w:cs="仿宋_GB2312" w:hint="eastAsia"/>
          <w:spacing w:val="3"/>
          <w:sz w:val="32"/>
          <w:szCs w:val="32"/>
        </w:rPr>
        <w:t>135</w:t>
      </w:r>
      <w:r>
        <w:rPr>
          <w:rFonts w:ascii="仿宋_GB2312" w:eastAsia="仿宋_GB2312" w:hAnsi="仿宋_GB2312" w:cs="仿宋_GB2312" w:hint="eastAsia"/>
          <w:spacing w:val="3"/>
          <w:sz w:val="32"/>
          <w:szCs w:val="32"/>
        </w:rPr>
        <w:t>亩</w:t>
      </w:r>
      <w:r>
        <w:rPr>
          <w:rFonts w:ascii="仿宋_GB2312" w:eastAsia="仿宋_GB2312" w:hAnsi="仿宋_GB2312" w:cs="仿宋_GB2312" w:hint="eastAsia"/>
          <w:spacing w:val="3"/>
          <w:sz w:val="32"/>
          <w:szCs w:val="32"/>
          <w:lang w:val="zh-CN"/>
        </w:rPr>
        <w:t>。通过对安全利用区采取土壤调酸、水分调控、土壤钝化、叶面阻控、微肥调控等技术措施，</w:t>
      </w:r>
      <w:r>
        <w:rPr>
          <w:rFonts w:ascii="仿宋_GB2312" w:eastAsia="仿宋_GB2312" w:hAnsi="仿宋_GB2312" w:cs="仿宋_GB2312" w:hint="eastAsia"/>
          <w:spacing w:val="3"/>
          <w:sz w:val="32"/>
          <w:szCs w:val="32"/>
        </w:rPr>
        <w:t>确保</w:t>
      </w:r>
      <w:r>
        <w:rPr>
          <w:rFonts w:ascii="仿宋_GB2312" w:eastAsia="仿宋_GB2312" w:hAnsi="仿宋_GB2312" w:cs="仿宋_GB2312" w:hint="eastAsia"/>
          <w:sz w:val="32"/>
          <w:szCs w:val="32"/>
        </w:rPr>
        <w:t>受污染耕地安全利用率达到</w:t>
      </w:r>
      <w:r>
        <w:rPr>
          <w:rFonts w:ascii="仿宋_GB2312" w:eastAsia="仿宋_GB2312" w:hAnsi="仿宋_GB2312" w:cs="仿宋_GB2312" w:hint="eastAsia"/>
          <w:sz w:val="32"/>
          <w:szCs w:val="32"/>
        </w:rPr>
        <w:t>93%</w:t>
      </w:r>
      <w:r>
        <w:rPr>
          <w:rFonts w:ascii="仿宋_GB2312" w:eastAsia="仿宋_GB2312" w:hAnsi="仿宋_GB2312" w:cs="仿宋_GB2312" w:hint="eastAsia"/>
          <w:sz w:val="32"/>
          <w:szCs w:val="32"/>
        </w:rPr>
        <w:t>以上；通过对严格管控区耕地集中流转、调整种植品种、日常巡查等管控措施，严禁种植水稻、蔬菜等农产品。我县</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年完成农产品产地土壤环境质量监测及省级受污染耕地安全利用率评估任务（国控点</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、省控点</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个，省级评估点</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个，市级评估点</w:t>
      </w:r>
      <w:r>
        <w:rPr>
          <w:rFonts w:ascii="仿宋_GB2312" w:eastAsia="仿宋_GB2312" w:hAnsi="仿宋_GB2312" w:cs="仿宋_GB2312" w:hint="eastAsia"/>
          <w:sz w:val="32"/>
          <w:szCs w:val="32"/>
        </w:rPr>
        <w:t>28</w:t>
      </w:r>
      <w:r>
        <w:rPr>
          <w:rFonts w:ascii="仿宋_GB2312" w:eastAsia="仿宋_GB2312" w:hAnsi="仿宋_GB2312" w:cs="仿宋_GB2312" w:hint="eastAsia"/>
          <w:sz w:val="32"/>
          <w:szCs w:val="32"/>
        </w:rPr>
        <w:t>个），效果评估报告</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份，耕地土壤环境质量总体保持稳定。我县对项目资金实行专账管理，专款专用，严格执行资金审批支付程序，并严格按照补助内容、补助标准执行。项目资金</w:t>
      </w:r>
      <w:r>
        <w:rPr>
          <w:rFonts w:ascii="仿宋_GB2312" w:eastAsia="仿宋_GB2312" w:hAnsi="仿宋_GB2312" w:cs="仿宋_GB2312" w:hint="eastAsia"/>
          <w:sz w:val="32"/>
          <w:szCs w:val="32"/>
        </w:rPr>
        <w:t>313841.87</w:t>
      </w:r>
      <w:r>
        <w:rPr>
          <w:rFonts w:ascii="仿宋_GB2312" w:eastAsia="仿宋_GB2312" w:hAnsi="仿宋_GB2312" w:cs="仿宋_GB2312" w:hint="eastAsia"/>
          <w:sz w:val="32"/>
          <w:szCs w:val="32"/>
        </w:rPr>
        <w:t>元已拨付完毕。</w:t>
      </w:r>
    </w:p>
    <w:p w:rsidR="008D7A1C" w:rsidRDefault="00970DB7">
      <w:pPr>
        <w:spacing w:line="520" w:lineRule="exact"/>
        <w:ind w:firstLineChars="200" w:firstLine="643"/>
        <w:jc w:val="left"/>
        <w:rPr>
          <w:rFonts w:ascii="仿宋" w:eastAsia="仿宋" w:hAnsi="仿宋" w:cs="仿宋_GB2312"/>
          <w:b/>
          <w:bCs/>
          <w:sz w:val="32"/>
          <w:szCs w:val="40"/>
        </w:rPr>
      </w:pPr>
      <w:r>
        <w:rPr>
          <w:rFonts w:ascii="仿宋" w:eastAsia="仿宋" w:hAnsi="仿宋" w:cs="仿宋_GB2312" w:hint="eastAsia"/>
          <w:b/>
          <w:bCs/>
          <w:sz w:val="32"/>
          <w:szCs w:val="40"/>
        </w:rPr>
        <w:t>2</w:t>
      </w:r>
      <w:r>
        <w:rPr>
          <w:rFonts w:ascii="仿宋" w:eastAsia="仿宋" w:hAnsi="仿宋" w:cs="仿宋_GB2312" w:hint="eastAsia"/>
          <w:b/>
          <w:bCs/>
          <w:sz w:val="32"/>
          <w:szCs w:val="40"/>
        </w:rPr>
        <w:t>、</w:t>
      </w:r>
      <w:r>
        <w:rPr>
          <w:rFonts w:ascii="仿宋" w:eastAsia="仿宋" w:hAnsi="仿宋" w:cs="仿宋_GB2312" w:hint="eastAsia"/>
          <w:b/>
          <w:bCs/>
          <w:sz w:val="32"/>
          <w:szCs w:val="40"/>
        </w:rPr>
        <w:t>项目绩效目标</w:t>
      </w:r>
    </w:p>
    <w:p w:rsidR="008D7A1C" w:rsidRDefault="00970DB7" w:rsidP="00970DB7">
      <w:pPr>
        <w:spacing w:line="520" w:lineRule="exact"/>
        <w:ind w:firstLineChars="200" w:firstLine="640"/>
        <w:jc w:val="left"/>
        <w:rPr>
          <w:rFonts w:ascii="仿宋" w:eastAsia="仿宋" w:hAnsi="仿宋" w:cs="仿宋_GB2312"/>
          <w:sz w:val="32"/>
          <w:szCs w:val="40"/>
        </w:rPr>
      </w:pPr>
      <w:r>
        <w:rPr>
          <w:rFonts w:ascii="仿宋" w:eastAsia="仿宋" w:hAnsi="仿宋" w:cs="仿宋_GB2312" w:hint="eastAsia"/>
          <w:sz w:val="32"/>
          <w:szCs w:val="40"/>
        </w:rPr>
        <w:t>总体目标：（</w:t>
      </w:r>
      <w:r>
        <w:rPr>
          <w:rFonts w:ascii="仿宋" w:eastAsia="仿宋" w:hAnsi="仿宋" w:cs="仿宋_GB2312" w:hint="eastAsia"/>
          <w:sz w:val="32"/>
          <w:szCs w:val="40"/>
        </w:rPr>
        <w:t>1</w:t>
      </w:r>
      <w:r>
        <w:rPr>
          <w:rFonts w:ascii="仿宋" w:eastAsia="仿宋" w:hAnsi="仿宋" w:cs="仿宋_GB2312" w:hint="eastAsia"/>
          <w:sz w:val="32"/>
          <w:szCs w:val="40"/>
        </w:rPr>
        <w:t>）完成年度受污染耕地安</w:t>
      </w:r>
      <w:r>
        <w:rPr>
          <w:rFonts w:ascii="仿宋" w:eastAsia="仿宋" w:hAnsi="仿宋" w:cs="仿宋_GB2312" w:hint="eastAsia"/>
          <w:sz w:val="32"/>
          <w:szCs w:val="40"/>
        </w:rPr>
        <w:t>全利用率评估及安全利用任务；（</w:t>
      </w:r>
      <w:r>
        <w:rPr>
          <w:rFonts w:ascii="仿宋" w:eastAsia="仿宋" w:hAnsi="仿宋" w:cs="仿宋_GB2312" w:hint="eastAsia"/>
          <w:sz w:val="32"/>
          <w:szCs w:val="40"/>
        </w:rPr>
        <w:t>2</w:t>
      </w:r>
      <w:r>
        <w:rPr>
          <w:rFonts w:ascii="仿宋" w:eastAsia="仿宋" w:hAnsi="仿宋" w:cs="仿宋_GB2312" w:hint="eastAsia"/>
          <w:sz w:val="32"/>
          <w:szCs w:val="40"/>
        </w:rPr>
        <w:t>）完成农产品产地土壤环境质量监测及省级受污染耕地安全利用率评估</w:t>
      </w:r>
      <w:r>
        <w:rPr>
          <w:rFonts w:ascii="仿宋" w:eastAsia="仿宋" w:hAnsi="仿宋" w:cs="仿宋_GB2312" w:hint="eastAsia"/>
          <w:sz w:val="32"/>
          <w:szCs w:val="40"/>
        </w:rPr>
        <w:t xml:space="preserve"> </w:t>
      </w:r>
    </w:p>
    <w:p w:rsidR="008D7A1C" w:rsidRDefault="00970DB7" w:rsidP="00970DB7">
      <w:pPr>
        <w:spacing w:line="520" w:lineRule="exact"/>
        <w:ind w:firstLineChars="200" w:firstLine="640"/>
        <w:jc w:val="left"/>
        <w:rPr>
          <w:rFonts w:ascii="仿宋" w:eastAsia="仿宋" w:hAnsi="仿宋" w:cs="仿宋_GB2312"/>
          <w:sz w:val="32"/>
          <w:szCs w:val="40"/>
        </w:rPr>
      </w:pPr>
      <w:r>
        <w:rPr>
          <w:rFonts w:ascii="仿宋" w:eastAsia="仿宋" w:hAnsi="仿宋" w:cs="仿宋_GB2312" w:hint="eastAsia"/>
          <w:sz w:val="32"/>
          <w:szCs w:val="40"/>
        </w:rPr>
        <w:t>阶段性目标：（</w:t>
      </w:r>
      <w:r>
        <w:rPr>
          <w:rFonts w:ascii="仿宋" w:eastAsia="仿宋" w:hAnsi="仿宋" w:cs="仿宋_GB2312" w:hint="eastAsia"/>
          <w:sz w:val="32"/>
          <w:szCs w:val="40"/>
        </w:rPr>
        <w:t>1</w:t>
      </w:r>
      <w:r>
        <w:rPr>
          <w:rFonts w:ascii="仿宋" w:eastAsia="仿宋" w:hAnsi="仿宋" w:cs="仿宋_GB2312" w:hint="eastAsia"/>
          <w:sz w:val="32"/>
          <w:szCs w:val="40"/>
        </w:rPr>
        <w:t>）</w:t>
      </w:r>
      <w:r>
        <w:rPr>
          <w:rFonts w:ascii="仿宋" w:eastAsia="仿宋" w:hAnsi="仿宋" w:cs="仿宋_GB2312" w:hint="eastAsia"/>
          <w:sz w:val="32"/>
          <w:szCs w:val="40"/>
        </w:rPr>
        <w:t>2024</w:t>
      </w:r>
      <w:r>
        <w:rPr>
          <w:rFonts w:ascii="仿宋" w:eastAsia="仿宋" w:hAnsi="仿宋" w:cs="仿宋_GB2312" w:hint="eastAsia"/>
          <w:sz w:val="32"/>
          <w:szCs w:val="40"/>
        </w:rPr>
        <w:t>年度我县</w:t>
      </w:r>
      <w:r>
        <w:rPr>
          <w:rFonts w:ascii="仿宋" w:eastAsia="仿宋" w:hAnsi="仿宋" w:cs="仿宋_GB2312" w:hint="eastAsia"/>
          <w:sz w:val="32"/>
          <w:szCs w:val="40"/>
        </w:rPr>
        <w:t>完成</w:t>
      </w:r>
      <w:r>
        <w:rPr>
          <w:rFonts w:ascii="仿宋" w:eastAsia="仿宋" w:hAnsi="仿宋" w:cs="仿宋_GB2312" w:hint="eastAsia"/>
          <w:sz w:val="32"/>
          <w:szCs w:val="40"/>
        </w:rPr>
        <w:t>受污染耕地安全利用</w:t>
      </w:r>
      <w:r>
        <w:rPr>
          <w:rFonts w:ascii="仿宋" w:eastAsia="仿宋" w:hAnsi="仿宋" w:cs="仿宋_GB2312" w:hint="eastAsia"/>
          <w:sz w:val="32"/>
          <w:szCs w:val="40"/>
        </w:rPr>
        <w:t>3893</w:t>
      </w:r>
      <w:r>
        <w:rPr>
          <w:rFonts w:ascii="仿宋" w:eastAsia="仿宋" w:hAnsi="仿宋" w:cs="仿宋_GB2312" w:hint="eastAsia"/>
          <w:sz w:val="32"/>
          <w:szCs w:val="40"/>
        </w:rPr>
        <w:t>亩防治任务，通过抽样检测评估，受污染耕地安全利用率达到</w:t>
      </w:r>
      <w:r>
        <w:rPr>
          <w:rFonts w:ascii="仿宋" w:eastAsia="仿宋" w:hAnsi="仿宋" w:cs="仿宋_GB2312" w:hint="eastAsia"/>
          <w:sz w:val="32"/>
          <w:szCs w:val="40"/>
        </w:rPr>
        <w:t>93%</w:t>
      </w:r>
      <w:r>
        <w:rPr>
          <w:rFonts w:ascii="仿宋" w:eastAsia="仿宋" w:hAnsi="仿宋" w:cs="仿宋_GB2312" w:hint="eastAsia"/>
          <w:sz w:val="32"/>
          <w:szCs w:val="40"/>
        </w:rPr>
        <w:t>以上；（</w:t>
      </w:r>
      <w:r>
        <w:rPr>
          <w:rFonts w:ascii="仿宋" w:eastAsia="仿宋" w:hAnsi="仿宋" w:cs="仿宋_GB2312" w:hint="eastAsia"/>
          <w:sz w:val="32"/>
          <w:szCs w:val="40"/>
        </w:rPr>
        <w:t>2</w:t>
      </w:r>
      <w:r>
        <w:rPr>
          <w:rFonts w:ascii="仿宋" w:eastAsia="仿宋" w:hAnsi="仿宋" w:cs="仿宋_GB2312" w:hint="eastAsia"/>
          <w:sz w:val="32"/>
          <w:szCs w:val="40"/>
        </w:rPr>
        <w:t>）</w:t>
      </w:r>
      <w:r>
        <w:rPr>
          <w:rFonts w:ascii="仿宋_GB2312" w:eastAsia="仿宋_GB2312" w:hAnsi="仿宋_GB2312" w:cs="仿宋_GB2312" w:hint="eastAsia"/>
          <w:sz w:val="32"/>
          <w:szCs w:val="32"/>
        </w:rPr>
        <w:t>农产品产地土壤环境质量监测及省级受污染耕地安全利用率评估任务（国控点</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、省控点</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个，省级评估点</w:t>
      </w:r>
      <w:r>
        <w:rPr>
          <w:rFonts w:ascii="仿宋_GB2312" w:eastAsia="仿宋_GB2312" w:hAnsi="仿宋_GB2312" w:cs="仿宋_GB2312" w:hint="eastAsia"/>
          <w:sz w:val="32"/>
          <w:szCs w:val="32"/>
        </w:rPr>
        <w:lastRenderedPageBreak/>
        <w:t>3</w:t>
      </w:r>
      <w:r>
        <w:rPr>
          <w:rFonts w:ascii="仿宋_GB2312" w:eastAsia="仿宋_GB2312" w:hAnsi="仿宋_GB2312" w:cs="仿宋_GB2312" w:hint="eastAsia"/>
          <w:sz w:val="32"/>
          <w:szCs w:val="32"/>
        </w:rPr>
        <w:t>个，市级评估点</w:t>
      </w:r>
      <w:r>
        <w:rPr>
          <w:rFonts w:ascii="仿宋_GB2312" w:eastAsia="仿宋_GB2312" w:hAnsi="仿宋_GB2312" w:cs="仿宋_GB2312" w:hint="eastAsia"/>
          <w:sz w:val="32"/>
          <w:szCs w:val="32"/>
        </w:rPr>
        <w:t>28</w:t>
      </w:r>
      <w:r>
        <w:rPr>
          <w:rFonts w:ascii="仿宋_GB2312" w:eastAsia="仿宋_GB2312" w:hAnsi="仿宋_GB2312" w:cs="仿宋_GB2312" w:hint="eastAsia"/>
          <w:sz w:val="32"/>
          <w:szCs w:val="32"/>
        </w:rPr>
        <w:t>个），效果评估报告</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份</w:t>
      </w:r>
      <w:r>
        <w:rPr>
          <w:rFonts w:ascii="仿宋" w:eastAsia="仿宋" w:hAnsi="仿宋" w:cs="仿宋_GB2312" w:hint="eastAsia"/>
          <w:sz w:val="32"/>
          <w:szCs w:val="40"/>
        </w:rPr>
        <w:t>。</w:t>
      </w:r>
    </w:p>
    <w:p w:rsidR="008D7A1C" w:rsidRDefault="00970DB7">
      <w:pPr>
        <w:spacing w:line="520" w:lineRule="exact"/>
        <w:ind w:firstLineChars="200" w:firstLine="643"/>
        <w:jc w:val="left"/>
        <w:rPr>
          <w:rFonts w:ascii="仿宋" w:eastAsia="仿宋" w:hAnsi="仿宋" w:cs="仿宋_GB2312"/>
          <w:b/>
          <w:bCs/>
          <w:sz w:val="32"/>
          <w:szCs w:val="40"/>
        </w:rPr>
      </w:pPr>
      <w:r>
        <w:rPr>
          <w:rFonts w:ascii="仿宋_GB2312" w:eastAsia="仿宋_GB2312" w:hAnsi="仿宋_GB2312" w:cs="仿宋_GB2312" w:hint="eastAsia"/>
          <w:b/>
          <w:bCs/>
          <w:sz w:val="32"/>
          <w:szCs w:val="40"/>
        </w:rPr>
        <w:t>二、</w:t>
      </w:r>
      <w:r>
        <w:rPr>
          <w:rFonts w:ascii="仿宋_GB2312" w:eastAsia="仿宋_GB2312" w:hAnsi="仿宋_GB2312" w:cs="仿宋_GB2312" w:hint="eastAsia"/>
          <w:b/>
          <w:bCs/>
          <w:sz w:val="32"/>
          <w:szCs w:val="40"/>
        </w:rPr>
        <w:t>绩效</w:t>
      </w:r>
      <w:r>
        <w:rPr>
          <w:rFonts w:ascii="仿宋_GB2312" w:eastAsia="仿宋_GB2312" w:hAnsi="仿宋_GB2312" w:cs="仿宋_GB2312" w:hint="eastAsia"/>
          <w:b/>
          <w:bCs/>
          <w:sz w:val="32"/>
          <w:szCs w:val="40"/>
        </w:rPr>
        <w:t>评价</w:t>
      </w:r>
      <w:r>
        <w:rPr>
          <w:rFonts w:ascii="仿宋_GB2312" w:eastAsia="仿宋_GB2312" w:hAnsi="仿宋_GB2312" w:cs="仿宋_GB2312" w:hint="eastAsia"/>
          <w:b/>
          <w:bCs/>
          <w:sz w:val="32"/>
          <w:szCs w:val="40"/>
        </w:rPr>
        <w:t>工作开展情况</w:t>
      </w:r>
    </w:p>
    <w:p w:rsidR="008D7A1C" w:rsidRDefault="00970DB7" w:rsidP="00970DB7">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绩效评价目的、对象和范围。按照农业资源与环境保护专项资金管理要求实行专款专用，明确岗位责任制，规范项目工作程序，提升专项资金预算的执行力与准确度。进一步强化对项目资金的使用监管，配合上级业务主管部门和县财政局农业股，对项目资金的落实、使用进行了跟踪调查和期间考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确保把有限的财政预算资金真正用到项目上，发挥其应有的社会和经济效益。</w:t>
      </w:r>
    </w:p>
    <w:p w:rsidR="008D7A1C" w:rsidRDefault="00970DB7" w:rsidP="00970DB7">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绩效评价原则、评价方法、评价标准等。</w:t>
      </w:r>
      <w:r>
        <w:rPr>
          <w:rFonts w:ascii="仿宋_GB2312" w:eastAsia="仿宋_GB2312" w:hAnsi="仿宋_GB2312" w:cs="仿宋_GB2312" w:hint="eastAsia"/>
          <w:sz w:val="32"/>
          <w:szCs w:val="32"/>
        </w:rPr>
        <w:t>评价原则：</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客观、科学、公正的原则</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综合绩效评价的原则</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定量分析与定性分析的原则</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 财政支出绩效评价与财政支</w:t>
      </w:r>
      <w:r>
        <w:rPr>
          <w:rFonts w:ascii="仿宋_GB2312" w:eastAsia="仿宋_GB2312" w:hAnsi="仿宋_GB2312" w:cs="仿宋_GB2312" w:hint="eastAsia"/>
          <w:sz w:val="32"/>
          <w:szCs w:val="32"/>
        </w:rPr>
        <w:t>出管理相结合的原则</w:t>
      </w:r>
      <w:r>
        <w:rPr>
          <w:rFonts w:ascii="仿宋_GB2312" w:eastAsia="仿宋_GB2312" w:hAnsi="仿宋_GB2312" w:cs="仿宋_GB2312" w:hint="eastAsia"/>
          <w:sz w:val="32"/>
          <w:szCs w:val="32"/>
        </w:rPr>
        <w:t>; (5)</w:t>
      </w:r>
      <w:r>
        <w:rPr>
          <w:rFonts w:ascii="仿宋_GB2312" w:eastAsia="仿宋_GB2312" w:hAnsi="仿宋_GB2312" w:cs="仿宋_GB2312" w:hint="eastAsia"/>
          <w:sz w:val="32"/>
          <w:szCs w:val="32"/>
        </w:rPr>
        <w:t>财政支出绩效评价贯彻事前、事中、事后的原则。评价方法</w:t>
      </w:r>
      <w:r>
        <w:rPr>
          <w:rFonts w:ascii="仿宋_GB2312" w:eastAsia="仿宋_GB2312" w:hAnsi="仿宋_GB2312" w:cs="仿宋_GB2312" w:hint="eastAsia"/>
          <w:sz w:val="32"/>
          <w:szCs w:val="32"/>
        </w:rPr>
        <w:t>：自评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群众满意度调查。评价标准：绩效评价标准包括计划标准、行业标准、历史标准等，用于对绩效指标完成情况进行比较。</w:t>
      </w:r>
    </w:p>
    <w:p w:rsidR="008D7A1C" w:rsidRDefault="00970DB7" w:rsidP="00970DB7">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绩效评价工作过程。受污染耕地安全利用项目属续建项目，作为项目实施单位，年初就按项目计划拟定了具体的项目实施方案，实施方案经过县政府常务会议审核通过。全年工作按照实施方案分类分步有序推进。各项目实施内容均按时间节点完成，项目实施过程中，我们成立了项目工作领导小组，切实加强了对项目工作的组织领导。</w:t>
      </w:r>
    </w:p>
    <w:p w:rsidR="008D7A1C" w:rsidRDefault="00970DB7">
      <w:pPr>
        <w:spacing w:line="520" w:lineRule="exact"/>
        <w:ind w:firstLineChars="200" w:firstLine="643"/>
        <w:rPr>
          <w:rFonts w:ascii="黑体" w:eastAsia="黑体" w:hAnsi="黑体" w:cs="黑体"/>
          <w:b/>
          <w:bCs/>
          <w:sz w:val="32"/>
          <w:szCs w:val="32"/>
        </w:rPr>
      </w:pPr>
      <w:r>
        <w:rPr>
          <w:rFonts w:ascii="仿宋_GB2312" w:eastAsia="仿宋_GB2312" w:hAnsi="仿宋_GB2312" w:cs="仿宋_GB2312" w:hint="eastAsia"/>
          <w:b/>
          <w:bCs/>
          <w:sz w:val="32"/>
          <w:szCs w:val="32"/>
        </w:rPr>
        <w:t>三</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综合评价情</w:t>
      </w:r>
      <w:r>
        <w:rPr>
          <w:rFonts w:ascii="仿宋_GB2312" w:eastAsia="仿宋_GB2312" w:hAnsi="仿宋_GB2312" w:cs="仿宋_GB2312" w:hint="eastAsia"/>
          <w:b/>
          <w:bCs/>
          <w:sz w:val="32"/>
          <w:szCs w:val="32"/>
        </w:rPr>
        <w:t>况及评价结论</w:t>
      </w:r>
    </w:p>
    <w:p w:rsidR="008D7A1C" w:rsidRDefault="00970DB7">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（一）综合评价情况</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预算执行率自评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分；决策指标自评</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分，过程指标自评</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分，产出指标自评</w:t>
      </w:r>
      <w:r>
        <w:rPr>
          <w:rFonts w:ascii="仿宋_GB2312" w:eastAsia="仿宋_GB2312" w:hAnsi="仿宋_GB2312" w:cs="仿宋_GB2312" w:hint="eastAsia"/>
          <w:sz w:val="32"/>
          <w:szCs w:val="32"/>
        </w:rPr>
        <w:t>28</w:t>
      </w:r>
      <w:r>
        <w:rPr>
          <w:rFonts w:ascii="仿宋_GB2312" w:eastAsia="仿宋_GB2312" w:hAnsi="仿宋_GB2312" w:cs="仿宋_GB2312" w:hint="eastAsia"/>
          <w:sz w:val="32"/>
          <w:szCs w:val="32"/>
        </w:rPr>
        <w:t>分；效益指标自评</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分；满意度指标自评</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分；自评总分为</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分，总体评价为“优”。本次绩效评价从整体上看，部门整体支出项目管理规范，监督到</w:t>
      </w:r>
      <w:r>
        <w:rPr>
          <w:rFonts w:ascii="仿宋_GB2312" w:eastAsia="仿宋_GB2312" w:hAnsi="仿宋_GB2312" w:cs="仿宋_GB2312" w:hint="eastAsia"/>
          <w:sz w:val="32"/>
          <w:szCs w:val="32"/>
        </w:rPr>
        <w:lastRenderedPageBreak/>
        <w:t>位，政策执行较好，发挥了财政资金的使用效能，绩效目标达标产生了较好的社会效益。</w:t>
      </w:r>
      <w:r>
        <w:rPr>
          <w:rFonts w:ascii="仿宋_GB2312" w:eastAsia="仿宋_GB2312" w:hAnsi="仿宋_GB2312" w:cs="仿宋_GB2312" w:hint="eastAsia"/>
          <w:sz w:val="32"/>
          <w:szCs w:val="32"/>
        </w:rPr>
        <w:t xml:space="preserve"> </w:t>
      </w:r>
    </w:p>
    <w:p w:rsidR="008D7A1C" w:rsidRDefault="00970DB7">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（二）评价结论</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根据提供的资料，在全面整理分析对照项目绩效评价指标体系，综合评价项目绩效得分对应级别为</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“优”。</w:t>
      </w:r>
      <w:r>
        <w:rPr>
          <w:rFonts w:ascii="仿宋_GB2312" w:eastAsia="仿宋_GB2312" w:hAnsi="仿宋_GB2312" w:cs="仿宋_GB2312" w:hint="eastAsia"/>
          <w:sz w:val="32"/>
          <w:szCs w:val="32"/>
        </w:rPr>
        <w:t xml:space="preserve">         </w:t>
      </w:r>
    </w:p>
    <w:p w:rsidR="008D7A1C" w:rsidRDefault="00970DB7">
      <w:pPr>
        <w:spacing w:line="520" w:lineRule="exact"/>
        <w:ind w:firstLineChars="200" w:firstLine="643"/>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四、绩效评价指标分析</w:t>
      </w:r>
    </w:p>
    <w:p w:rsidR="008D7A1C" w:rsidRDefault="00970DB7">
      <w:pPr>
        <w:widowControl/>
        <w:spacing w:line="520" w:lineRule="exact"/>
        <w:ind w:firstLineChars="200" w:firstLine="643"/>
        <w:jc w:val="left"/>
        <w:rPr>
          <w:rFonts w:ascii="仿宋" w:eastAsia="仿宋" w:hAnsi="仿宋" w:cs="仿宋"/>
          <w:spacing w:val="-10"/>
          <w:sz w:val="32"/>
          <w:szCs w:val="32"/>
        </w:rPr>
      </w:pPr>
      <w:r>
        <w:rPr>
          <w:rFonts w:ascii="仿宋_GB2312" w:eastAsia="仿宋_GB2312" w:hAnsi="仿宋_GB2312" w:cs="仿宋_GB2312" w:hint="eastAsia"/>
          <w:b/>
          <w:bCs/>
          <w:sz w:val="32"/>
          <w:szCs w:val="32"/>
        </w:rPr>
        <w:t>（一）</w:t>
      </w:r>
      <w:r>
        <w:rPr>
          <w:rFonts w:ascii="仿宋_GB2312" w:eastAsia="仿宋_GB2312" w:hAnsi="仿宋_GB2312" w:cs="仿宋_GB2312" w:hint="eastAsia"/>
          <w:b/>
          <w:bCs/>
          <w:sz w:val="32"/>
          <w:szCs w:val="32"/>
        </w:rPr>
        <w:t>项目决策情况</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决策依据：</w:t>
      </w:r>
      <w:r>
        <w:rPr>
          <w:rFonts w:ascii="仿宋" w:eastAsia="仿宋" w:hAnsi="仿宋" w:cs="仿宋_GB2312" w:hint="eastAsia"/>
          <w:sz w:val="32"/>
          <w:szCs w:val="40"/>
        </w:rPr>
        <w:t>根据市农业农村局</w:t>
      </w:r>
      <w:r>
        <w:rPr>
          <w:rFonts w:ascii="仿宋" w:eastAsia="仿宋" w:hAnsi="仿宋" w:cs="仿宋_GB2312" w:hint="eastAsia"/>
          <w:sz w:val="32"/>
          <w:szCs w:val="40"/>
        </w:rPr>
        <w:t xml:space="preserve"> </w:t>
      </w:r>
      <w:r>
        <w:rPr>
          <w:rFonts w:ascii="仿宋" w:eastAsia="仿宋" w:hAnsi="仿宋" w:cs="仿宋_GB2312" w:hint="eastAsia"/>
          <w:sz w:val="32"/>
          <w:szCs w:val="40"/>
        </w:rPr>
        <w:t>市生态环境局《关于印发赣州市</w:t>
      </w:r>
      <w:r>
        <w:rPr>
          <w:rFonts w:ascii="仿宋" w:eastAsia="仿宋" w:hAnsi="仿宋" w:cs="仿宋_GB2312" w:hint="eastAsia"/>
          <w:sz w:val="32"/>
          <w:szCs w:val="40"/>
        </w:rPr>
        <w:t>2024</w:t>
      </w:r>
      <w:r>
        <w:rPr>
          <w:rFonts w:ascii="仿宋" w:eastAsia="仿宋" w:hAnsi="仿宋" w:cs="仿宋_GB2312" w:hint="eastAsia"/>
          <w:sz w:val="32"/>
          <w:szCs w:val="40"/>
        </w:rPr>
        <w:t>年受污染耕地安全利用工作计划的通知》和县财政局</w:t>
      </w:r>
      <w:r>
        <w:rPr>
          <w:rFonts w:ascii="仿宋_GB2312" w:eastAsia="仿宋_GB2312" w:hAnsi="宋体" w:cs="仿宋_GB2312"/>
          <w:color w:val="000000"/>
          <w:kern w:val="0"/>
          <w:sz w:val="31"/>
          <w:szCs w:val="31"/>
          <w:lang/>
        </w:rPr>
        <w:t>（财编</w:t>
      </w:r>
      <w:r>
        <w:rPr>
          <w:rFonts w:ascii="仿宋_GB2312" w:eastAsia="仿宋_GB2312" w:hAnsi="宋体" w:cs="仿宋_GB2312"/>
          <w:color w:val="000000"/>
          <w:kern w:val="0"/>
          <w:sz w:val="31"/>
          <w:szCs w:val="31"/>
          <w:lang/>
        </w:rPr>
        <w:t xml:space="preserve"> 2024-182</w:t>
      </w:r>
      <w:r>
        <w:rPr>
          <w:rFonts w:ascii="仿宋_GB2312" w:eastAsia="仿宋_GB2312" w:hAnsi="宋体" w:cs="仿宋_GB2312"/>
          <w:color w:val="000000"/>
          <w:kern w:val="0"/>
          <w:sz w:val="31"/>
          <w:szCs w:val="31"/>
          <w:lang/>
        </w:rPr>
        <w:t>号</w:t>
      </w:r>
      <w:r>
        <w:rPr>
          <w:rFonts w:ascii="仿宋_GB2312" w:eastAsia="仿宋_GB2312" w:hAnsi="宋体" w:cs="仿宋_GB2312"/>
          <w:color w:val="000000"/>
          <w:kern w:val="0"/>
          <w:sz w:val="31"/>
          <w:szCs w:val="31"/>
          <w:lang/>
        </w:rPr>
        <w:t>-</w:t>
      </w:r>
      <w:r>
        <w:rPr>
          <w:rFonts w:ascii="仿宋_GB2312" w:eastAsia="仿宋_GB2312" w:hAnsi="宋体" w:cs="仿宋_GB2312"/>
          <w:color w:val="000000"/>
          <w:kern w:val="0"/>
          <w:sz w:val="31"/>
          <w:szCs w:val="31"/>
          <w:lang/>
        </w:rPr>
        <w:t>农业股）</w:t>
      </w:r>
      <w:r>
        <w:rPr>
          <w:rFonts w:ascii="仿宋_GB2312" w:eastAsia="仿宋_GB2312" w:hAnsi="宋体" w:cs="仿宋_GB2312" w:hint="eastAsia"/>
          <w:color w:val="000000"/>
          <w:kern w:val="0"/>
          <w:sz w:val="31"/>
          <w:szCs w:val="31"/>
          <w:lang/>
        </w:rPr>
        <w:t>意见</w:t>
      </w:r>
      <w:r>
        <w:rPr>
          <w:rFonts w:ascii="仿宋_GB2312" w:eastAsia="仿宋_GB2312" w:hAnsi="仿宋_GB2312" w:cs="仿宋_GB2312" w:hint="eastAsia"/>
          <w:sz w:val="32"/>
          <w:szCs w:val="32"/>
        </w:rPr>
        <w:t>，完成我县农产品产地土壤环境质量监测及省级受污染耕地安全利用率评估，完成受污染耕地安全利用任务。</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、决策内容：合理性项目属于政府投资项目、公益性项目，投向领域为农业，本项目符合投向领域要求。</w:t>
      </w:r>
    </w:p>
    <w:p w:rsidR="008D7A1C" w:rsidRDefault="00970DB7">
      <w:pPr>
        <w:pStyle w:val="a5"/>
        <w:spacing w:after="0" w:line="520" w:lineRule="exact"/>
        <w:ind w:leftChars="0" w:left="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二</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项目过程情况</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为完善受污染耕地安全利用专项资金管理，</w:t>
      </w:r>
      <w:r>
        <w:rPr>
          <w:rFonts w:ascii="仿宋_GB2312" w:eastAsia="仿宋_GB2312" w:hAnsi="仿宋_GB2312" w:cs="仿宋_GB2312" w:hint="eastAsia"/>
          <w:sz w:val="32"/>
          <w:szCs w:val="32"/>
        </w:rPr>
        <w:t>业主单位</w:t>
      </w:r>
      <w:r>
        <w:rPr>
          <w:rFonts w:ascii="仿宋_GB2312" w:eastAsia="仿宋_GB2312" w:hAnsi="仿宋_GB2312" w:cs="仿宋_GB2312" w:hint="eastAsia"/>
          <w:sz w:val="32"/>
          <w:szCs w:val="32"/>
        </w:rPr>
        <w:t>从源头上入手，落实责任，完善制度，合理使用，加强监管，注重宣传，确保了项目资金管理使用的高效率。加强领导，增强责任制意识，落实管理责任，成立项目实施领导小组，建立项目管理体系；加强资金的支出管理，坚持“专项核算、专人管理、专款专用”的原则，严禁挤占、挪用专项资金。</w:t>
      </w:r>
      <w:r>
        <w:rPr>
          <w:rFonts w:ascii="仿宋_GB2312" w:eastAsia="仿宋_GB2312" w:hAnsi="仿宋_GB2312" w:cs="仿宋_GB2312" w:hint="eastAsia"/>
          <w:sz w:val="32"/>
          <w:szCs w:val="32"/>
        </w:rPr>
        <w:t>完成农产品产地土壤环境质量监测及省级受污染耕地安全利用率评估和受污染耕地安全利用任务。</w:t>
      </w:r>
    </w:p>
    <w:p w:rsidR="008D7A1C" w:rsidRDefault="00970DB7" w:rsidP="00970DB7">
      <w:pPr>
        <w:pStyle w:val="a3"/>
        <w:spacing w:line="520" w:lineRule="exact"/>
        <w:ind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三）项目产出情况。</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数量指标</w:t>
      </w:r>
      <w:r>
        <w:rPr>
          <w:rFonts w:ascii="仿宋_GB2312" w:eastAsia="仿宋_GB2312" w:hAnsi="仿宋_GB2312" w:cs="仿宋_GB2312" w:hint="eastAsia"/>
          <w:sz w:val="32"/>
          <w:szCs w:val="32"/>
        </w:rPr>
        <w:t>：完成</w:t>
      </w:r>
      <w:r>
        <w:rPr>
          <w:rFonts w:ascii="仿宋_GB2312" w:eastAsia="仿宋_GB2312" w:hAnsi="仿宋_GB2312" w:cs="仿宋_GB2312" w:hint="eastAsia"/>
          <w:sz w:val="32"/>
          <w:szCs w:val="32"/>
        </w:rPr>
        <w:t>受污染耕地</w:t>
      </w:r>
      <w:r>
        <w:rPr>
          <w:rFonts w:ascii="仿宋_GB2312" w:eastAsia="仿宋_GB2312" w:hAnsi="仿宋_GB2312" w:cs="仿宋_GB2312" w:hint="eastAsia"/>
          <w:sz w:val="32"/>
          <w:szCs w:val="32"/>
        </w:rPr>
        <w:t>4028</w:t>
      </w:r>
      <w:r>
        <w:rPr>
          <w:rFonts w:ascii="仿宋_GB2312" w:eastAsia="仿宋_GB2312" w:hAnsi="仿宋_GB2312" w:cs="仿宋_GB2312" w:hint="eastAsia"/>
          <w:sz w:val="32"/>
          <w:szCs w:val="32"/>
        </w:rPr>
        <w:t>亩防治任务</w:t>
      </w:r>
      <w:r>
        <w:rPr>
          <w:rFonts w:ascii="仿宋_GB2312" w:eastAsia="仿宋_GB2312" w:hAnsi="仿宋_GB2312" w:cs="仿宋_GB2312" w:hint="eastAsia"/>
          <w:sz w:val="32"/>
          <w:szCs w:val="32"/>
        </w:rPr>
        <w:t>，完成年度任务</w:t>
      </w:r>
      <w:r>
        <w:rPr>
          <w:rFonts w:ascii="仿宋_GB2312" w:eastAsia="仿宋_GB2312" w:hAnsi="仿宋_GB2312" w:cs="仿宋_GB2312" w:hint="eastAsia"/>
          <w:sz w:val="32"/>
          <w:szCs w:val="32"/>
        </w:rPr>
        <w:t>；完成省控点</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个，省级评估点</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个，市级评估点</w:t>
      </w:r>
      <w:r>
        <w:rPr>
          <w:rFonts w:ascii="仿宋_GB2312" w:eastAsia="仿宋_GB2312" w:hAnsi="仿宋_GB2312" w:cs="仿宋_GB2312" w:hint="eastAsia"/>
          <w:sz w:val="32"/>
          <w:szCs w:val="32"/>
        </w:rPr>
        <w:t>28</w:t>
      </w:r>
      <w:r>
        <w:rPr>
          <w:rFonts w:ascii="仿宋_GB2312" w:eastAsia="仿宋_GB2312" w:hAnsi="仿宋_GB2312" w:cs="仿宋_GB2312" w:hint="eastAsia"/>
          <w:sz w:val="32"/>
          <w:szCs w:val="32"/>
        </w:rPr>
        <w:t>个的采样以及重点耕地地块监测；</w:t>
      </w:r>
      <w:r>
        <w:rPr>
          <w:rFonts w:ascii="仿宋_GB2312" w:eastAsia="仿宋_GB2312" w:hAnsi="仿宋_GB2312" w:cs="仿宋_GB2312" w:hint="eastAsia"/>
          <w:sz w:val="32"/>
          <w:szCs w:val="32"/>
        </w:rPr>
        <w:t>受</w:t>
      </w:r>
      <w:r>
        <w:rPr>
          <w:rFonts w:ascii="仿宋_GB2312" w:eastAsia="仿宋_GB2312" w:hAnsi="仿宋_GB2312" w:cs="仿宋_GB2312" w:hint="eastAsia"/>
          <w:sz w:val="32"/>
          <w:szCs w:val="32"/>
        </w:rPr>
        <w:t>污染耕地安全利用率评估报告</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份。</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质量指标</w:t>
      </w:r>
      <w:r>
        <w:rPr>
          <w:rFonts w:ascii="仿宋_GB2312" w:eastAsia="仿宋_GB2312" w:hAnsi="仿宋_GB2312" w:cs="仿宋_GB2312" w:hint="eastAsia"/>
          <w:sz w:val="32"/>
          <w:szCs w:val="32"/>
        </w:rPr>
        <w:t>：经第三方抽检评估，受污染耕地安全利用率达到</w:t>
      </w:r>
      <w:r>
        <w:rPr>
          <w:rFonts w:ascii="仿宋_GB2312" w:eastAsia="仿宋_GB2312" w:hAnsi="仿宋_GB2312" w:cs="仿宋_GB2312" w:hint="eastAsia"/>
          <w:sz w:val="32"/>
          <w:szCs w:val="32"/>
        </w:rPr>
        <w:t>93%</w:t>
      </w:r>
      <w:r>
        <w:rPr>
          <w:rFonts w:ascii="仿宋_GB2312" w:eastAsia="仿宋_GB2312" w:hAnsi="仿宋_GB2312" w:cs="仿宋_GB2312" w:hint="eastAsia"/>
          <w:sz w:val="32"/>
          <w:szCs w:val="32"/>
        </w:rPr>
        <w:t>以上</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达到预期目标。</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时效指标</w:t>
      </w:r>
      <w:r>
        <w:rPr>
          <w:rFonts w:ascii="仿宋_GB2312" w:eastAsia="仿宋_GB2312" w:hAnsi="仿宋_GB2312" w:cs="仿宋_GB2312" w:hint="eastAsia"/>
          <w:sz w:val="32"/>
          <w:szCs w:val="32"/>
        </w:rPr>
        <w:t>：在</w:t>
      </w:r>
      <w:r>
        <w:rPr>
          <w:rFonts w:ascii="仿宋_GB2312" w:eastAsia="仿宋_GB2312" w:hAnsi="仿宋_GB2312" w:cs="仿宋_GB2312" w:hint="eastAsia"/>
          <w:sz w:val="32"/>
          <w:szCs w:val="32"/>
        </w:rPr>
        <w:lastRenderedPageBreak/>
        <w:t>2024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月底前及时完成各项工作任务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完成时效目标。</w:t>
      </w:r>
      <w:r>
        <w:rPr>
          <w:rFonts w:ascii="仿宋_GB2312" w:eastAsia="仿宋_GB2312" w:hAnsi="仿宋_GB2312" w:cs="仿宋_GB2312" w:hint="eastAsia"/>
          <w:sz w:val="32"/>
          <w:szCs w:val="32"/>
        </w:rPr>
        <w:t>按时完成</w:t>
      </w:r>
      <w:r>
        <w:rPr>
          <w:rFonts w:ascii="仿宋_GB2312" w:eastAsia="仿宋_GB2312" w:hAnsi="仿宋_GB2312" w:cs="仿宋_GB2312" w:hint="eastAsia"/>
          <w:sz w:val="32"/>
          <w:szCs w:val="32"/>
        </w:rPr>
        <w:t>农产品产地土壤环境质量监测样品采集送检。</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成本指标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经核算</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年预算金额为</w:t>
      </w:r>
      <w:r>
        <w:rPr>
          <w:rFonts w:ascii="仿宋_GB2312" w:eastAsia="仿宋_GB2312" w:hAnsi="仿宋_GB2312" w:cs="仿宋_GB2312" w:hint="eastAsia"/>
          <w:sz w:val="32"/>
          <w:szCs w:val="32"/>
        </w:rPr>
        <w:t>313841.87</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实际发生</w:t>
      </w:r>
      <w:r>
        <w:rPr>
          <w:rFonts w:ascii="仿宋_GB2312" w:eastAsia="仿宋_GB2312" w:hAnsi="仿宋_GB2312" w:cs="仿宋_GB2312" w:hint="eastAsia"/>
          <w:sz w:val="32"/>
          <w:szCs w:val="32"/>
        </w:rPr>
        <w:t>313841.87</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资金执行率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。该项目使用经费控制在预算范围内。</w:t>
      </w:r>
      <w:r>
        <w:rPr>
          <w:rFonts w:ascii="仿宋_GB2312" w:eastAsia="仿宋_GB2312" w:hAnsi="仿宋_GB2312" w:cs="仿宋_GB2312" w:hint="eastAsia"/>
          <w:sz w:val="32"/>
          <w:szCs w:val="32"/>
        </w:rPr>
        <w:t>符合成本预期。</w:t>
      </w:r>
    </w:p>
    <w:p w:rsidR="008D7A1C" w:rsidRDefault="00970DB7">
      <w:pPr>
        <w:spacing w:line="520" w:lineRule="exact"/>
        <w:ind w:firstLineChars="200" w:firstLine="643"/>
        <w:jc w:val="left"/>
        <w:rPr>
          <w:rFonts w:ascii="仿宋" w:eastAsia="仿宋_GB2312" w:hAnsi="仿宋" w:cs="仿宋_GB2312"/>
          <w:sz w:val="32"/>
          <w:szCs w:val="40"/>
        </w:rPr>
      </w:pPr>
      <w:r>
        <w:rPr>
          <w:rFonts w:ascii="仿宋_GB2312" w:eastAsia="仿宋_GB2312" w:hAnsi="仿宋_GB2312" w:cs="仿宋_GB2312" w:hint="eastAsia"/>
          <w:b/>
          <w:bCs/>
          <w:sz w:val="32"/>
          <w:szCs w:val="32"/>
        </w:rPr>
        <w:t>（四）项目效益情况</w:t>
      </w:r>
      <w:r>
        <w:rPr>
          <w:rFonts w:ascii="仿宋_GB2312" w:eastAsia="仿宋_GB2312" w:hAnsi="仿宋_GB2312" w:cs="仿宋_GB2312" w:hint="eastAsia"/>
          <w:sz w:val="32"/>
          <w:szCs w:val="32"/>
        </w:rPr>
        <w:t>。经济效益：</w:t>
      </w:r>
      <w:r>
        <w:rPr>
          <w:rFonts w:ascii="仿宋_GB2312" w:eastAsia="仿宋_GB2312" w:hAnsi="仿宋_GB2312" w:cs="仿宋_GB2312" w:hint="eastAsia"/>
          <w:sz w:val="32"/>
          <w:szCs w:val="32"/>
        </w:rPr>
        <w:t>增强耕地土壤环境质量保护</w:t>
      </w:r>
      <w:r>
        <w:rPr>
          <w:rFonts w:ascii="仿宋_GB2312" w:eastAsia="仿宋_GB2312" w:hAnsi="仿宋_GB2312" w:cs="仿宋_GB2312" w:hint="eastAsia"/>
          <w:sz w:val="32"/>
          <w:szCs w:val="32"/>
        </w:rPr>
        <w:t>；</w:t>
      </w:r>
      <w:r>
        <w:rPr>
          <w:rFonts w:ascii="仿宋" w:eastAsia="仿宋" w:hAnsi="仿宋" w:cs="仿宋_GB2312" w:hint="eastAsia"/>
          <w:sz w:val="32"/>
          <w:szCs w:val="40"/>
        </w:rPr>
        <w:t>社会效益：</w:t>
      </w:r>
      <w:r>
        <w:rPr>
          <w:rFonts w:ascii="仿宋" w:eastAsia="仿宋" w:hAnsi="仿宋" w:cs="仿宋_GB2312" w:hint="eastAsia"/>
          <w:sz w:val="32"/>
          <w:szCs w:val="40"/>
        </w:rPr>
        <w:t>有利于</w:t>
      </w:r>
      <w:r>
        <w:rPr>
          <w:rFonts w:ascii="仿宋" w:eastAsia="仿宋" w:hAnsi="仿宋" w:cs="仿宋_GB2312" w:hint="eastAsia"/>
          <w:sz w:val="32"/>
          <w:szCs w:val="40"/>
        </w:rPr>
        <w:t>推广受污染耕地安全利用技术</w:t>
      </w:r>
      <w:r>
        <w:rPr>
          <w:rFonts w:ascii="仿宋" w:eastAsia="仿宋" w:hAnsi="仿宋" w:cs="仿宋_GB2312" w:hint="eastAsia"/>
          <w:sz w:val="32"/>
          <w:szCs w:val="40"/>
        </w:rPr>
        <w:t>；生态效益：</w:t>
      </w:r>
      <w:r>
        <w:rPr>
          <w:rFonts w:ascii="仿宋_GB2312" w:eastAsia="仿宋_GB2312" w:hAnsi="仿宋_GB2312" w:cs="仿宋_GB2312" w:hint="eastAsia"/>
          <w:sz w:val="32"/>
          <w:szCs w:val="32"/>
        </w:rPr>
        <w:t>开展农产品安全生产</w:t>
      </w:r>
      <w:r>
        <w:rPr>
          <w:rFonts w:ascii="仿宋_GB2312" w:eastAsia="仿宋_GB2312" w:hAnsi="仿宋_GB2312" w:cs="仿宋_GB2312" w:hint="eastAsia"/>
          <w:sz w:val="32"/>
          <w:szCs w:val="32"/>
        </w:rPr>
        <w:t>；可持续影响：</w:t>
      </w:r>
      <w:r>
        <w:rPr>
          <w:rFonts w:ascii="仿宋_GB2312" w:eastAsia="仿宋_GB2312" w:hAnsi="仿宋_GB2312" w:cs="仿宋_GB2312" w:hint="eastAsia"/>
          <w:sz w:val="32"/>
          <w:szCs w:val="32"/>
        </w:rPr>
        <w:t>指导农产品安全生产</w:t>
      </w:r>
      <w:r>
        <w:rPr>
          <w:rFonts w:ascii="仿宋_GB2312" w:eastAsia="仿宋_GB2312" w:hAnsi="仿宋_GB2312" w:cs="仿宋_GB2312" w:hint="eastAsia"/>
          <w:sz w:val="32"/>
          <w:szCs w:val="32"/>
        </w:rPr>
        <w:t>。</w:t>
      </w:r>
    </w:p>
    <w:p w:rsidR="008D7A1C" w:rsidRDefault="00970DB7">
      <w:pPr>
        <w:spacing w:line="520" w:lineRule="exact"/>
        <w:ind w:firstLineChars="131" w:firstLine="419"/>
        <w:jc w:val="left"/>
        <w:rPr>
          <w:rFonts w:ascii="仿宋" w:eastAsia="仿宋" w:hAnsi="仿宋" w:cs="仿宋_GB2312"/>
          <w:b/>
          <w:bCs/>
          <w:sz w:val="32"/>
          <w:szCs w:val="40"/>
        </w:rPr>
      </w:pPr>
      <w:r>
        <w:rPr>
          <w:rFonts w:ascii="仿宋" w:eastAsia="仿宋" w:hAnsi="仿宋" w:cs="仿宋_GB2312" w:hint="eastAsia"/>
          <w:sz w:val="32"/>
          <w:szCs w:val="40"/>
        </w:rPr>
        <w:t> </w:t>
      </w:r>
      <w:r>
        <w:rPr>
          <w:rFonts w:ascii="仿宋" w:eastAsia="仿宋" w:hAnsi="仿宋" w:cs="仿宋_GB2312" w:hint="eastAsia"/>
          <w:b/>
          <w:bCs/>
          <w:sz w:val="32"/>
          <w:szCs w:val="40"/>
        </w:rPr>
        <w:t>五</w:t>
      </w:r>
      <w:r>
        <w:rPr>
          <w:rFonts w:ascii="仿宋" w:eastAsia="仿宋" w:hAnsi="仿宋" w:cs="仿宋_GB2312" w:hint="eastAsia"/>
          <w:b/>
          <w:bCs/>
          <w:sz w:val="32"/>
          <w:szCs w:val="40"/>
        </w:rPr>
        <w:t>、</w:t>
      </w:r>
      <w:r>
        <w:rPr>
          <w:rFonts w:ascii="仿宋" w:eastAsia="仿宋" w:hAnsi="仿宋" w:cs="仿宋_GB2312" w:hint="eastAsia"/>
          <w:b/>
          <w:bCs/>
          <w:sz w:val="32"/>
          <w:szCs w:val="40"/>
        </w:rPr>
        <w:t>存在问题</w:t>
      </w:r>
      <w:r>
        <w:rPr>
          <w:rFonts w:ascii="仿宋" w:eastAsia="仿宋" w:hAnsi="仿宋" w:cs="仿宋_GB2312" w:hint="eastAsia"/>
          <w:b/>
          <w:bCs/>
          <w:sz w:val="32"/>
          <w:szCs w:val="40"/>
        </w:rPr>
        <w:t>和改进措施</w:t>
      </w:r>
    </w:p>
    <w:p w:rsidR="008D7A1C" w:rsidRDefault="00970DB7">
      <w:pPr>
        <w:pStyle w:val="a4"/>
        <w:widowControl/>
        <w:kinsoku w:val="0"/>
        <w:autoSpaceDE w:val="0"/>
        <w:autoSpaceDN w:val="0"/>
        <w:adjustRightInd w:val="0"/>
        <w:snapToGrid w:val="0"/>
        <w:spacing w:line="520" w:lineRule="exact"/>
        <w:ind w:firstLineChars="200" w:firstLine="643"/>
        <w:textAlignment w:val="baseline"/>
        <w:rPr>
          <w:rFonts w:ascii="仿宋_GB2312" w:eastAsia="仿宋_GB2312" w:hAnsi="仿宋_GB2312" w:cs="仿宋_GB2312"/>
          <w:b/>
          <w:bCs/>
          <w:sz w:val="32"/>
          <w:szCs w:val="32"/>
          <w:lang w:eastAsia="zh-CN"/>
        </w:rPr>
      </w:pPr>
      <w:r>
        <w:rPr>
          <w:rFonts w:ascii="仿宋_GB2312" w:eastAsia="仿宋_GB2312" w:hAnsi="仿宋_GB2312" w:cs="仿宋_GB2312" w:hint="eastAsia"/>
          <w:b/>
          <w:bCs/>
          <w:sz w:val="32"/>
          <w:szCs w:val="32"/>
          <w:lang w:eastAsia="zh-CN"/>
        </w:rPr>
        <w:t>（一）主要问题及原因分析</w:t>
      </w:r>
    </w:p>
    <w:p w:rsidR="008D7A1C" w:rsidRDefault="00970DB7" w:rsidP="00970DB7">
      <w:pPr>
        <w:widowControl/>
        <w:kinsoku w:val="0"/>
        <w:autoSpaceDE w:val="0"/>
        <w:autoSpaceDN w:val="0"/>
        <w:adjustRightInd w:val="0"/>
        <w:snapToGrid w:val="0"/>
        <w:spacing w:line="520" w:lineRule="exact"/>
        <w:ind w:firstLineChars="200" w:firstLine="636"/>
        <w:textAlignment w:val="baseline"/>
        <w:rPr>
          <w:rFonts w:ascii="仿宋" w:eastAsia="仿宋" w:hAnsi="仿宋" w:cs="仿宋"/>
          <w:spacing w:val="-1"/>
          <w:sz w:val="32"/>
          <w:szCs w:val="32"/>
        </w:rPr>
      </w:pPr>
      <w:r>
        <w:rPr>
          <w:rFonts w:ascii="仿宋_GB2312" w:eastAsia="仿宋_GB2312" w:hAnsi="仿宋_GB2312" w:cs="仿宋_GB2312" w:hint="eastAsia"/>
          <w:spacing w:val="-1"/>
          <w:sz w:val="32"/>
          <w:szCs w:val="32"/>
        </w:rPr>
        <w:t>因受污染耕地防治具有长期性、复杂性，项目的实施需消耗大量财政资金和人力，同时又与农事季节密切联系，因此极易造成错过农时影响茬口和单产问题，目前治理措施只是减缓农产品对重金属的吸附，未能从根本上解决土壤重金属超标的问题。</w:t>
      </w:r>
    </w:p>
    <w:p w:rsidR="008D7A1C" w:rsidRDefault="00970DB7">
      <w:pPr>
        <w:spacing w:line="520" w:lineRule="exact"/>
        <w:ind w:firstLineChars="200" w:firstLine="643"/>
        <w:jc w:val="left"/>
        <w:rPr>
          <w:rFonts w:ascii="方正楷体_GB2312" w:eastAsia="方正楷体_GB2312" w:hAnsi="方正楷体_GB2312" w:cs="方正楷体_GB2312"/>
          <w:b/>
          <w:bCs/>
          <w:sz w:val="32"/>
          <w:szCs w:val="32"/>
        </w:rPr>
      </w:pPr>
      <w:r>
        <w:rPr>
          <w:rFonts w:ascii="方正楷体_GB2312" w:eastAsia="方正楷体_GB2312" w:hAnsi="方正楷体_GB2312" w:cs="方正楷体_GB2312" w:hint="eastAsia"/>
          <w:b/>
          <w:bCs/>
          <w:sz w:val="32"/>
          <w:szCs w:val="32"/>
        </w:rPr>
        <w:t>（二）改进措施</w:t>
      </w:r>
    </w:p>
    <w:p w:rsidR="008D7A1C" w:rsidRDefault="00970DB7">
      <w:pPr>
        <w:spacing w:line="520" w:lineRule="exact"/>
        <w:ind w:firstLineChars="200" w:firstLine="640"/>
        <w:jc w:val="left"/>
        <w:rPr>
          <w:rFonts w:ascii="仿宋" w:eastAsia="仿宋" w:hAnsi="仿宋" w:cs="仿宋_GB2312"/>
          <w:sz w:val="32"/>
          <w:szCs w:val="40"/>
        </w:rPr>
      </w:pPr>
      <w:r>
        <w:rPr>
          <w:rFonts w:ascii="仿宋" w:eastAsia="仿宋" w:hAnsi="仿宋" w:cs="仿宋_GB2312" w:hint="eastAsia"/>
          <w:sz w:val="32"/>
          <w:szCs w:val="40"/>
        </w:rPr>
        <w:t>我们将结合实际，进一步优化调整受污染耕地防治措施，同时加强过程监督，全面完成安全利用目标任务。</w:t>
      </w:r>
    </w:p>
    <w:p w:rsidR="008D7A1C" w:rsidRDefault="00970DB7">
      <w:pPr>
        <w:spacing w:line="520" w:lineRule="exact"/>
        <w:ind w:firstLineChars="200" w:firstLine="643"/>
        <w:jc w:val="left"/>
        <w:rPr>
          <w:rFonts w:ascii="仿宋" w:eastAsia="仿宋" w:hAnsi="仿宋" w:cs="仿宋_GB2312"/>
          <w:b/>
          <w:bCs/>
          <w:sz w:val="32"/>
          <w:szCs w:val="40"/>
        </w:rPr>
      </w:pPr>
      <w:r>
        <w:rPr>
          <w:rFonts w:ascii="仿宋" w:eastAsia="仿宋" w:hAnsi="仿宋" w:cs="仿宋_GB2312" w:hint="eastAsia"/>
          <w:b/>
          <w:bCs/>
          <w:sz w:val="32"/>
          <w:szCs w:val="40"/>
        </w:rPr>
        <w:t>六、</w:t>
      </w:r>
      <w:r>
        <w:rPr>
          <w:rFonts w:ascii="仿宋" w:eastAsia="仿宋" w:hAnsi="仿宋" w:cs="仿宋_GB2312" w:hint="eastAsia"/>
          <w:b/>
          <w:bCs/>
          <w:sz w:val="32"/>
          <w:szCs w:val="40"/>
        </w:rPr>
        <w:t>其他需要说明的问题</w:t>
      </w:r>
    </w:p>
    <w:p w:rsidR="008D7A1C" w:rsidRDefault="00970DB7" w:rsidP="00970DB7">
      <w:pPr>
        <w:spacing w:line="520" w:lineRule="exact"/>
        <w:ind w:firstLineChars="200" w:firstLine="640"/>
        <w:jc w:val="left"/>
        <w:rPr>
          <w:rFonts w:ascii="仿宋" w:eastAsia="仿宋" w:hAnsi="仿宋" w:cs="仿宋_GB2312"/>
          <w:sz w:val="32"/>
          <w:szCs w:val="40"/>
        </w:rPr>
      </w:pPr>
      <w:r>
        <w:rPr>
          <w:rFonts w:ascii="仿宋" w:eastAsia="仿宋" w:hAnsi="仿宋" w:cs="仿宋_GB2312" w:hint="eastAsia"/>
          <w:sz w:val="32"/>
          <w:szCs w:val="40"/>
        </w:rPr>
        <w:t>无</w:t>
      </w:r>
    </w:p>
    <w:p w:rsidR="008D7A1C" w:rsidRDefault="008D7A1C" w:rsidP="00970DB7">
      <w:pPr>
        <w:pStyle w:val="a3"/>
        <w:spacing w:line="520" w:lineRule="exact"/>
      </w:pPr>
    </w:p>
    <w:p w:rsidR="008D7A1C" w:rsidRDefault="008D7A1C" w:rsidP="00970DB7">
      <w:pPr>
        <w:pStyle w:val="a3"/>
        <w:spacing w:line="520" w:lineRule="exact"/>
        <w:ind w:firstLineChars="0" w:firstLine="0"/>
      </w:pPr>
    </w:p>
    <w:p w:rsidR="008D7A1C" w:rsidRDefault="008D7A1C" w:rsidP="00970DB7">
      <w:pPr>
        <w:pStyle w:val="a3"/>
        <w:spacing w:line="520" w:lineRule="exact"/>
      </w:pPr>
    </w:p>
    <w:p w:rsidR="008D7A1C" w:rsidRDefault="00970DB7" w:rsidP="00970DB7">
      <w:pPr>
        <w:pStyle w:val="a3"/>
        <w:wordWrap w:val="0"/>
        <w:spacing w:line="520" w:lineRule="exact"/>
        <w:ind w:firstLine="640"/>
        <w:jc w:val="right"/>
        <w:rPr>
          <w:rFonts w:ascii="仿宋" w:eastAsia="仿宋" w:hAnsi="仿宋" w:cs="仿宋"/>
          <w:sz w:val="32"/>
          <w:szCs w:val="32"/>
        </w:rPr>
      </w:pPr>
      <w:r>
        <w:rPr>
          <w:rFonts w:ascii="仿宋" w:eastAsia="仿宋" w:hAnsi="仿宋" w:cs="仿宋" w:hint="eastAsia"/>
          <w:noProof/>
          <w:sz w:val="32"/>
          <w:szCs w:val="32"/>
        </w:rPr>
        <w:pict>
          <v:shapetype id="_x0000_t201" coordsize="21600,21600" o:spt="201" path="m,l,21600r21600,l21600,xe">
            <v:stroke joinstyle="miter"/>
            <v:path shadowok="f" o:extrusionok="f" strokeok="f" fillok="f" o:connecttype="rect"/>
            <o:lock v:ext="edit" shapetype="t"/>
          </v:shapetype>
          <v:shape id="_x0000_s2051" type="#_x0000_t201" style="position:absolute;left:0;text-align:left;margin-left:373.1pt;margin-top:597.3pt;width:119.25pt;height:117.75pt;z-index:251659264;mso-position-horizontal:absolute;mso-position-horizontal-relative:page;mso-position-vertical:absolute;mso-position-vertical-relative:page" stroked="f">
            <v:imagedata r:id="rId6" o:title=""/>
            <w10:wrap anchorx="page" anchory="page"/>
          </v:shape>
          <w:control r:id="rId7" w:name="SignatureCtrl1" w:shapeid="_x0000_s2051"/>
        </w:pict>
      </w:r>
      <w:r>
        <w:rPr>
          <w:rFonts w:ascii="仿宋" w:eastAsia="仿宋" w:hAnsi="仿宋" w:cs="仿宋" w:hint="eastAsia"/>
          <w:sz w:val="32"/>
          <w:szCs w:val="32"/>
        </w:rPr>
        <w:t xml:space="preserve">上犹县农业农村局   </w:t>
      </w:r>
    </w:p>
    <w:p w:rsidR="008D7A1C" w:rsidRDefault="00970DB7" w:rsidP="00970DB7">
      <w:pPr>
        <w:pStyle w:val="a3"/>
        <w:wordWrap w:val="0"/>
        <w:spacing w:line="520" w:lineRule="exact"/>
        <w:ind w:firstLine="640"/>
        <w:jc w:val="right"/>
      </w:pPr>
      <w:r>
        <w:rPr>
          <w:rFonts w:ascii="仿宋" w:eastAsia="仿宋" w:hAnsi="仿宋" w:cs="仿宋" w:hint="eastAsia"/>
          <w:sz w:val="32"/>
          <w:szCs w:val="32"/>
        </w:rPr>
        <w:t>2025</w:t>
      </w:r>
      <w:r>
        <w:rPr>
          <w:rFonts w:ascii="仿宋" w:eastAsia="仿宋" w:hAnsi="仿宋" w:cs="仿宋" w:hint="eastAsia"/>
          <w:sz w:val="32"/>
          <w:szCs w:val="32"/>
        </w:rPr>
        <w:t>年</w:t>
      </w:r>
      <w:r>
        <w:rPr>
          <w:rFonts w:ascii="仿宋" w:eastAsia="仿宋" w:hAnsi="仿宋" w:cs="仿宋" w:hint="eastAsia"/>
          <w:sz w:val="32"/>
          <w:szCs w:val="32"/>
        </w:rPr>
        <w:t>3</w:t>
      </w:r>
      <w:r>
        <w:rPr>
          <w:rFonts w:ascii="仿宋" w:eastAsia="仿宋" w:hAnsi="仿宋" w:cs="仿宋" w:hint="eastAsia"/>
          <w:sz w:val="32"/>
          <w:szCs w:val="32"/>
        </w:rPr>
        <w:t>月</w:t>
      </w:r>
      <w:r>
        <w:rPr>
          <w:rFonts w:ascii="仿宋" w:eastAsia="仿宋" w:hAnsi="仿宋" w:cs="仿宋" w:hint="eastAsia"/>
          <w:sz w:val="32"/>
          <w:szCs w:val="32"/>
        </w:rPr>
        <w:t>17</w:t>
      </w:r>
      <w:r>
        <w:rPr>
          <w:rFonts w:ascii="仿宋" w:eastAsia="仿宋" w:hAnsi="仿宋" w:cs="仿宋" w:hint="eastAsia"/>
          <w:sz w:val="32"/>
          <w:szCs w:val="32"/>
        </w:rPr>
        <w:t xml:space="preserve">日   </w:t>
      </w:r>
    </w:p>
    <w:sectPr w:rsidR="008D7A1C" w:rsidSect="008D7A1C">
      <w:headerReference w:type="even" r:id="rId8"/>
      <w:headerReference w:type="default" r:id="rId9"/>
      <w:footerReference w:type="even" r:id="rId10"/>
      <w:footerReference w:type="default" r:id="rId11"/>
      <w:headerReference w:type="first" r:id="rId12"/>
      <w:footerReference w:type="first" r:id="rId13"/>
      <w:pgSz w:w="11906" w:h="16838"/>
      <w:pgMar w:top="1497" w:right="1463" w:bottom="1497" w:left="1463"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0DB7" w:rsidRDefault="00970DB7" w:rsidP="00970DB7">
      <w:r>
        <w:separator/>
      </w:r>
    </w:p>
  </w:endnote>
  <w:endnote w:type="continuationSeparator" w:id="1">
    <w:p w:rsidR="00970DB7" w:rsidRDefault="00970DB7" w:rsidP="00970D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2312">
    <w:altName w:val="楷体_GB2312"/>
    <w:charset w:val="86"/>
    <w:family w:val="auto"/>
    <w:pitch w:val="default"/>
    <w:sig w:usb0="00000000" w:usb1="00000000" w:usb2="00000012"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DB7" w:rsidRDefault="00970DB7" w:rsidP="00970DB7">
    <w:pPr>
      <w:pStyle w:val="a9"/>
      <w:ind w:firstLine="36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DB7" w:rsidRDefault="00970DB7" w:rsidP="00970DB7">
    <w:pPr>
      <w:pStyle w:val="a9"/>
      <w:ind w:firstLine="36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DB7" w:rsidRDefault="00970DB7" w:rsidP="00970DB7">
    <w:pPr>
      <w:pStyle w:val="a9"/>
      <w:ind w:firstLine="36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0DB7" w:rsidRDefault="00970DB7" w:rsidP="00970DB7">
      <w:r>
        <w:separator/>
      </w:r>
    </w:p>
  </w:footnote>
  <w:footnote w:type="continuationSeparator" w:id="1">
    <w:p w:rsidR="00970DB7" w:rsidRDefault="00970DB7" w:rsidP="00970D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DB7" w:rsidRDefault="00970DB7" w:rsidP="00970DB7">
    <w:pPr>
      <w:pStyle w:val="a8"/>
      <w:ind w:firstLine="36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DB7" w:rsidRDefault="00970DB7" w:rsidP="00970DB7">
    <w:pPr>
      <w:pStyle w:val="a8"/>
      <w:pBdr>
        <w:bottom w:val="none" w:sz="0" w:space="0" w:color="auto"/>
      </w:pBdr>
      <w:ind w:firstLine="36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DB7" w:rsidRDefault="00970DB7" w:rsidP="00970DB7">
    <w:pPr>
      <w:pStyle w:val="a8"/>
      <w:ind w:firstLine="361"/>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documentProtection w:edit="forms" w:enforcement="1" w:cryptProviderType="rsaFull" w:cryptAlgorithmClass="hash" w:cryptAlgorithmType="typeAny" w:cryptAlgorithmSid="4" w:cryptSpinCount="50000" w:hash="bWxYdxleJ5MhMXGNJnhpyKTFKHw=" w:salt="rEZd06HLVu5Q3FTswlIT6Q=="/>
  <w:defaultTabStop w:val="420"/>
  <w:drawingGridVerticalSpacing w:val="156"/>
  <w:noPunctuationKerning/>
  <w:characterSpacingControl w:val="compressPunctuation"/>
  <w:hdrShapeDefaults>
    <o:shapedefaults v:ext="edit" spidmax="205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B65514BC-A300-4197-A5EA-D57C996120B2}" w:val="kJ0f1ndNhQwRe8mqB7WGcriuLx3bDsIP2Sgl4Ao9Hpya6TKMVXZEvUO/F5jt+zYC="/>
    <w:docVar w:name="commondata" w:val="eyJoZGlkIjoiNmFmN2JiNTlkNTlmYjI2NjBjYjg5MTEwMGJkNjJiYTkifQ=="/>
    <w:docVar w:name="DocumentID" w:val="{4D8A6B9C-CB9C-4012-BE06-E3C459B82D56}"/>
  </w:docVars>
  <w:rsids>
    <w:rsidRoot w:val="001F1E8E"/>
    <w:rsid w:val="0007773A"/>
    <w:rsid w:val="001F1E8E"/>
    <w:rsid w:val="008D7A1C"/>
    <w:rsid w:val="00970DB7"/>
    <w:rsid w:val="00D20CB8"/>
    <w:rsid w:val="00DE1BE7"/>
    <w:rsid w:val="02672869"/>
    <w:rsid w:val="05286714"/>
    <w:rsid w:val="05C869C2"/>
    <w:rsid w:val="06236C4D"/>
    <w:rsid w:val="07842E4F"/>
    <w:rsid w:val="07C35693"/>
    <w:rsid w:val="09BF3D4B"/>
    <w:rsid w:val="0A481E7F"/>
    <w:rsid w:val="0AC84FB3"/>
    <w:rsid w:val="0ADB7197"/>
    <w:rsid w:val="10DB3A4D"/>
    <w:rsid w:val="122B0965"/>
    <w:rsid w:val="127325D3"/>
    <w:rsid w:val="1550752D"/>
    <w:rsid w:val="15877D00"/>
    <w:rsid w:val="175B7F61"/>
    <w:rsid w:val="18FE449F"/>
    <w:rsid w:val="19EC6669"/>
    <w:rsid w:val="1B483A96"/>
    <w:rsid w:val="1C4416D3"/>
    <w:rsid w:val="1C9A0C60"/>
    <w:rsid w:val="1E6F236F"/>
    <w:rsid w:val="1F6F0182"/>
    <w:rsid w:val="20170100"/>
    <w:rsid w:val="22A27748"/>
    <w:rsid w:val="236E4A3D"/>
    <w:rsid w:val="2527378E"/>
    <w:rsid w:val="25D239B8"/>
    <w:rsid w:val="27457A1B"/>
    <w:rsid w:val="277E6796"/>
    <w:rsid w:val="28DC615D"/>
    <w:rsid w:val="2A5E151F"/>
    <w:rsid w:val="2CF95728"/>
    <w:rsid w:val="32E63118"/>
    <w:rsid w:val="33C543BD"/>
    <w:rsid w:val="35B144E6"/>
    <w:rsid w:val="394E4773"/>
    <w:rsid w:val="3BB40E41"/>
    <w:rsid w:val="3E66679D"/>
    <w:rsid w:val="3F5B7984"/>
    <w:rsid w:val="418518BD"/>
    <w:rsid w:val="41BA64D9"/>
    <w:rsid w:val="41EF2605"/>
    <w:rsid w:val="448C05DF"/>
    <w:rsid w:val="44F3065E"/>
    <w:rsid w:val="4524339D"/>
    <w:rsid w:val="46E7041F"/>
    <w:rsid w:val="47483305"/>
    <w:rsid w:val="49E73E7F"/>
    <w:rsid w:val="4D2E7267"/>
    <w:rsid w:val="509E1DC6"/>
    <w:rsid w:val="51397FB8"/>
    <w:rsid w:val="52A35472"/>
    <w:rsid w:val="53D33B35"/>
    <w:rsid w:val="543C3DD0"/>
    <w:rsid w:val="569752EE"/>
    <w:rsid w:val="574B6EB4"/>
    <w:rsid w:val="5765589C"/>
    <w:rsid w:val="58B44C27"/>
    <w:rsid w:val="59017396"/>
    <w:rsid w:val="5B1E7D62"/>
    <w:rsid w:val="5E127950"/>
    <w:rsid w:val="5FE159C5"/>
    <w:rsid w:val="609E54CA"/>
    <w:rsid w:val="61A22D98"/>
    <w:rsid w:val="64A73F28"/>
    <w:rsid w:val="67C373FF"/>
    <w:rsid w:val="69384B65"/>
    <w:rsid w:val="6A274783"/>
    <w:rsid w:val="6A2B6021"/>
    <w:rsid w:val="6C8824FD"/>
    <w:rsid w:val="6D056FFD"/>
    <w:rsid w:val="6D5D0BE7"/>
    <w:rsid w:val="712E3BA0"/>
    <w:rsid w:val="72007D93"/>
    <w:rsid w:val="72B22DE4"/>
    <w:rsid w:val="733770E8"/>
    <w:rsid w:val="736F4789"/>
    <w:rsid w:val="73D67E58"/>
    <w:rsid w:val="75134281"/>
    <w:rsid w:val="753A5550"/>
    <w:rsid w:val="7596693A"/>
    <w:rsid w:val="791B3704"/>
    <w:rsid w:val="79682D81"/>
    <w:rsid w:val="79A96F62"/>
    <w:rsid w:val="79BB051A"/>
    <w:rsid w:val="7C3116D5"/>
    <w:rsid w:val="7DB4699A"/>
    <w:rsid w:val="7EA06B86"/>
    <w:rsid w:val="7FBE43E0"/>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Body Text" w:semiHidden="1" w:qFormat="1"/>
    <w:lsdException w:name="Body Text Inden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8D7A1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rsid w:val="008D7A1C"/>
    <w:pPr>
      <w:ind w:firstLineChars="200" w:firstLine="420"/>
    </w:pPr>
  </w:style>
  <w:style w:type="paragraph" w:styleId="a4">
    <w:name w:val="Body Text"/>
    <w:basedOn w:val="a"/>
    <w:semiHidden/>
    <w:qFormat/>
    <w:rsid w:val="008D7A1C"/>
    <w:rPr>
      <w:rFonts w:ascii="仿宋" w:eastAsia="仿宋" w:hAnsi="仿宋" w:cs="仿宋"/>
      <w:sz w:val="31"/>
      <w:szCs w:val="31"/>
      <w:lang w:eastAsia="en-US"/>
    </w:rPr>
  </w:style>
  <w:style w:type="paragraph" w:styleId="a5">
    <w:name w:val="Body Text Indent"/>
    <w:basedOn w:val="a3"/>
    <w:next w:val="a3"/>
    <w:autoRedefine/>
    <w:uiPriority w:val="99"/>
    <w:unhideWhenUsed/>
    <w:qFormat/>
    <w:rsid w:val="008D7A1C"/>
    <w:pPr>
      <w:spacing w:after="120"/>
      <w:ind w:leftChars="200" w:left="420"/>
    </w:pPr>
    <w:rPr>
      <w:rFonts w:eastAsia="Times New Roman"/>
    </w:rPr>
  </w:style>
  <w:style w:type="paragraph" w:styleId="a6">
    <w:name w:val="Normal (Web)"/>
    <w:basedOn w:val="a"/>
    <w:autoRedefine/>
    <w:qFormat/>
    <w:rsid w:val="008D7A1C"/>
    <w:pPr>
      <w:spacing w:before="100" w:beforeAutospacing="1" w:after="100" w:afterAutospacing="1"/>
      <w:jc w:val="left"/>
    </w:pPr>
    <w:rPr>
      <w:kern w:val="0"/>
      <w:sz w:val="24"/>
    </w:rPr>
  </w:style>
  <w:style w:type="table" w:styleId="a7">
    <w:name w:val="Table Grid"/>
    <w:basedOn w:val="a1"/>
    <w:rsid w:val="008D7A1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Char"/>
    <w:rsid w:val="00970D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970DB7"/>
    <w:rPr>
      <w:kern w:val="2"/>
      <w:sz w:val="18"/>
      <w:szCs w:val="18"/>
    </w:rPr>
  </w:style>
  <w:style w:type="paragraph" w:styleId="a9">
    <w:name w:val="footer"/>
    <w:basedOn w:val="a"/>
    <w:link w:val="Char0"/>
    <w:rsid w:val="00970DB7"/>
    <w:pPr>
      <w:tabs>
        <w:tab w:val="center" w:pos="4153"/>
        <w:tab w:val="right" w:pos="8306"/>
      </w:tabs>
      <w:snapToGrid w:val="0"/>
      <w:jc w:val="left"/>
    </w:pPr>
    <w:rPr>
      <w:sz w:val="18"/>
      <w:szCs w:val="18"/>
    </w:rPr>
  </w:style>
  <w:style w:type="character" w:customStyle="1" w:styleId="Char0">
    <w:name w:val="页脚 Char"/>
    <w:basedOn w:val="a0"/>
    <w:link w:val="a9"/>
    <w:rsid w:val="00970DB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activeX/activeX1.xml><?xml version="1.0" encoding="utf-8"?>
<ax:ocx xmlns:ax="http://schemas.microsoft.com/office/2006/activeX" xmlns:r="http://schemas.openxmlformats.org/officeDocument/2006/relationships" ax:classid="{E531053D-0904-4D26-ABF3-6E07DD308AB0}" ax:persistence="persistPropertyBag">
  <ax:ocxPr ax:name="DoubleBuffered" ax:value="0"/>
  <ax:ocxPr ax:name="Enabled" ax:value="-1"/>
  <ax:ocxPr ax:name="Visible" ax:value="-1"/>
  <ax:ocxPr ax:name="GroupFirst" ax:value="0"/>
  <ax:ocxPr ax:name="GroupIndex" ax:value="0"/>
  <ax:ocxPr ax:name="GroupPass" ax:value=""/>
  <ax:ocxPr ax:name="GroupValue" ax:value=""/>
  <ax:ocxPr ax:name="ISGroup" ax:value="0"/>
  <ax:ocxPr ax:name="PropList" ax:value="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"/>
  <ax:ocxPr ax:name="SelectIndex" ax:value="0"/>
</ax:ocx>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2202</Words>
  <Characters>172</Characters>
  <Application>Microsoft Office Word</Application>
  <DocSecurity>0</DocSecurity>
  <Lines>7</Lines>
  <Paragraphs>29</Paragraphs>
  <ScaleCrop>false</ScaleCrop>
  <Company/>
  <LinksUpToDate>false</LinksUpToDate>
  <CharactersWithSpaces>2345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wzsof</dc:creator>
  <cp:lastModifiedBy>pc-2024</cp:lastModifiedBy>
  <cp:revision>3</cp:revision>
  <dcterms:created xsi:type="dcterms:W3CDTF">2023-02-16T07:35:00Z</dcterms:created>
  <dcterms:modified xsi:type="dcterms:W3CDTF">2025-03-19T07:53:00Z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E89E6F08817A4A49A79FCA6070C97573</vt:lpwstr>
  </property>
</Properties>
</file>