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CD" w:rsidRDefault="003C5FCD" w:rsidP="003C5FCD">
      <w:pPr>
        <w:spacing w:line="600" w:lineRule="exact"/>
        <w:ind w:firstLineChars="200" w:firstLine="880"/>
        <w:jc w:val="both"/>
        <w:rPr>
          <w:rFonts w:ascii="黑体" w:eastAsia="黑体"/>
          <w:sz w:val="44"/>
          <w:szCs w:val="36"/>
          <w:lang w:eastAsia="zh-CN"/>
        </w:rPr>
      </w:pPr>
      <w:r>
        <w:rPr>
          <w:rFonts w:ascii="黑体" w:eastAsia="黑体" w:hAnsi="黑体" w:hint="eastAsia"/>
          <w:sz w:val="44"/>
          <w:szCs w:val="36"/>
          <w:lang w:eastAsia="zh-CN"/>
        </w:rPr>
        <w:t>上犹县水利局</w:t>
      </w:r>
      <w:r>
        <w:rPr>
          <w:rFonts w:ascii="黑体" w:eastAsia="黑体" w:hint="eastAsia"/>
          <w:sz w:val="44"/>
          <w:szCs w:val="36"/>
          <w:lang w:eastAsia="zh-CN"/>
        </w:rPr>
        <w:t>2018年度部门决算</w:t>
      </w:r>
    </w:p>
    <w:p w:rsidR="003C5FCD" w:rsidRDefault="003C5FCD" w:rsidP="003C5FCD">
      <w:pPr>
        <w:spacing w:line="600" w:lineRule="exact"/>
        <w:jc w:val="center"/>
        <w:rPr>
          <w:rFonts w:ascii="黑体" w:eastAsia="黑体"/>
          <w:sz w:val="44"/>
          <w:szCs w:val="36"/>
          <w:lang w:eastAsia="zh-CN"/>
        </w:rPr>
      </w:pPr>
    </w:p>
    <w:p w:rsidR="003C5FCD" w:rsidRDefault="003C5FCD" w:rsidP="003C5FCD">
      <w:pPr>
        <w:spacing w:line="600" w:lineRule="exact"/>
        <w:jc w:val="center"/>
        <w:rPr>
          <w:rFonts w:ascii="黑体" w:eastAsia="黑体"/>
          <w:sz w:val="40"/>
          <w:szCs w:val="36"/>
          <w:lang w:eastAsia="zh-CN"/>
        </w:rPr>
      </w:pPr>
      <w:r>
        <w:rPr>
          <w:rFonts w:ascii="黑体" w:eastAsia="黑体" w:hint="eastAsia"/>
          <w:sz w:val="40"/>
          <w:szCs w:val="36"/>
          <w:lang w:eastAsia="zh-CN"/>
        </w:rPr>
        <w:t xml:space="preserve">目    录  </w:t>
      </w:r>
    </w:p>
    <w:p w:rsidR="003C5FCD" w:rsidRDefault="003C5FCD" w:rsidP="003C5FCD">
      <w:pPr>
        <w:spacing w:line="600" w:lineRule="exact"/>
        <w:ind w:firstLine="640"/>
        <w:rPr>
          <w:rFonts w:ascii="仿宋_GB2312" w:eastAsia="仿宋_GB2312"/>
          <w:sz w:val="32"/>
          <w:szCs w:val="30"/>
          <w:lang w:eastAsia="zh-CN"/>
        </w:rPr>
      </w:pPr>
    </w:p>
    <w:p w:rsidR="003C5FCD" w:rsidRDefault="003C5FCD" w:rsidP="003C5FCD">
      <w:pPr>
        <w:spacing w:line="600" w:lineRule="exact"/>
        <w:ind w:firstLine="640"/>
        <w:rPr>
          <w:rFonts w:ascii="黑体" w:eastAsia="黑体" w:hAnsi="黑体"/>
          <w:b/>
          <w:sz w:val="32"/>
          <w:szCs w:val="32"/>
          <w:lang w:eastAsia="zh-CN"/>
        </w:rPr>
      </w:pPr>
      <w:r>
        <w:rPr>
          <w:rFonts w:ascii="黑体" w:eastAsia="黑体" w:hAnsi="黑体" w:hint="eastAsia"/>
          <w:b/>
          <w:sz w:val="32"/>
          <w:szCs w:val="32"/>
          <w:lang w:eastAsia="zh-CN"/>
        </w:rPr>
        <w:t>第一部分  上犹县水利局概况</w:t>
      </w:r>
    </w:p>
    <w:p w:rsidR="003C5FCD" w:rsidRDefault="003C5FCD" w:rsidP="003C5FCD">
      <w:pPr>
        <w:spacing w:line="600" w:lineRule="exact"/>
        <w:ind w:firstLine="640"/>
        <w:rPr>
          <w:rFonts w:ascii="仿宋" w:eastAsia="仿宋" w:hAnsi="仿宋"/>
          <w:sz w:val="32"/>
          <w:szCs w:val="30"/>
          <w:lang w:eastAsia="zh-CN"/>
        </w:rPr>
      </w:pPr>
      <w:r>
        <w:rPr>
          <w:rFonts w:ascii="仿宋_GB2312" w:eastAsia="仿宋_GB2312" w:hint="eastAsia"/>
          <w:b/>
          <w:sz w:val="32"/>
          <w:szCs w:val="30"/>
          <w:lang w:eastAsia="zh-CN"/>
        </w:rPr>
        <w:t xml:space="preserve">    </w:t>
      </w:r>
      <w:r>
        <w:rPr>
          <w:rFonts w:ascii="仿宋" w:eastAsia="仿宋" w:hAnsi="仿宋" w:hint="eastAsia"/>
          <w:sz w:val="32"/>
          <w:szCs w:val="30"/>
          <w:lang w:eastAsia="zh-CN"/>
        </w:rPr>
        <w:t>一、部门主要职责</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二、部门基本情况</w:t>
      </w:r>
    </w:p>
    <w:p w:rsidR="003C5FCD" w:rsidRDefault="003C5FCD" w:rsidP="003C5FCD">
      <w:pPr>
        <w:spacing w:line="600" w:lineRule="exact"/>
        <w:ind w:firstLine="640"/>
        <w:rPr>
          <w:rFonts w:ascii="黑体" w:eastAsia="黑体" w:hAnsi="黑体"/>
          <w:sz w:val="32"/>
          <w:szCs w:val="32"/>
          <w:lang w:eastAsia="zh-CN"/>
        </w:rPr>
      </w:pPr>
      <w:r>
        <w:rPr>
          <w:rFonts w:ascii="黑体" w:eastAsia="黑体" w:hAnsi="黑体" w:hint="eastAsia"/>
          <w:sz w:val="32"/>
          <w:szCs w:val="32"/>
          <w:lang w:eastAsia="zh-CN"/>
        </w:rPr>
        <w:t>第二部分  2018年度部门决算表</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一、收入支出决算总表</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二、收入决算表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三、支出决算表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四、财政拨款收入支出决算总表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五、一般公共预算财政拨款支出决算表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六、一般公共预算财政拨款基本支出决算表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七、一般公共预算财政拨款“三公”经费支出决算表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八、政府性基金预算财政拨款收入支出决算表</w:t>
      </w:r>
    </w:p>
    <w:p w:rsidR="003C5FCD" w:rsidRDefault="003C5FCD" w:rsidP="003C5FCD">
      <w:pPr>
        <w:spacing w:line="600" w:lineRule="exact"/>
        <w:ind w:firstLine="640"/>
        <w:rPr>
          <w:rFonts w:ascii="仿宋" w:eastAsia="仿宋" w:hAnsi="仿宋" w:cs="宋体"/>
          <w:sz w:val="32"/>
          <w:szCs w:val="32"/>
          <w:lang w:eastAsia="zh-CN"/>
        </w:rPr>
      </w:pPr>
      <w:r>
        <w:rPr>
          <w:rFonts w:ascii="仿宋" w:eastAsia="仿宋" w:hAnsi="仿宋" w:cs="宋体" w:hint="eastAsia"/>
          <w:sz w:val="32"/>
          <w:szCs w:val="32"/>
          <w:lang w:eastAsia="zh-CN"/>
        </w:rPr>
        <w:t xml:space="preserve">    九、国有资产占用情况表</w:t>
      </w:r>
    </w:p>
    <w:p w:rsidR="003C5FCD" w:rsidRDefault="003C5FCD" w:rsidP="003C5FCD">
      <w:pPr>
        <w:spacing w:line="600" w:lineRule="exact"/>
        <w:rPr>
          <w:rFonts w:ascii="黑体" w:eastAsia="黑体" w:hAnsi="黑体"/>
          <w:sz w:val="32"/>
          <w:szCs w:val="32"/>
          <w:lang w:eastAsia="zh-CN"/>
        </w:rPr>
      </w:pPr>
      <w:r>
        <w:rPr>
          <w:rFonts w:ascii="仿宋" w:eastAsia="仿宋" w:hAnsi="仿宋" w:cs="宋体" w:hint="eastAsia"/>
          <w:sz w:val="32"/>
          <w:szCs w:val="32"/>
          <w:lang w:eastAsia="zh-CN"/>
        </w:rPr>
        <w:lastRenderedPageBreak/>
        <w:t xml:space="preserve">    </w:t>
      </w:r>
      <w:r>
        <w:rPr>
          <w:rFonts w:ascii="黑体" w:eastAsia="黑体" w:hAnsi="黑体" w:hint="eastAsia"/>
          <w:sz w:val="32"/>
          <w:szCs w:val="32"/>
          <w:lang w:eastAsia="zh-CN"/>
        </w:rPr>
        <w:t>第三部分  2018年度部门决算情况说明</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一、收入决算情况说明</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二、支出决算情况说明</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三、财政拨款支出决算情况说明</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四、一般公共预算财政拨款基本支出决算情况说明</w:t>
      </w:r>
    </w:p>
    <w:p w:rsidR="003C5FCD" w:rsidRDefault="003C5FCD" w:rsidP="006B0494">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五、一般公共预算财政拨款“三公”经费支出决算情况说明</w:t>
      </w:r>
    </w:p>
    <w:p w:rsidR="003C5FCD" w:rsidRDefault="003C5FCD" w:rsidP="003C5FCD">
      <w:pPr>
        <w:spacing w:line="600" w:lineRule="exact"/>
        <w:ind w:firstLineChars="400" w:firstLine="1280"/>
        <w:rPr>
          <w:rFonts w:ascii="仿宋" w:eastAsia="仿宋" w:hAnsi="仿宋"/>
          <w:sz w:val="32"/>
          <w:szCs w:val="30"/>
          <w:lang w:eastAsia="zh-CN"/>
        </w:rPr>
      </w:pPr>
      <w:r>
        <w:rPr>
          <w:rFonts w:ascii="仿宋" w:eastAsia="仿宋" w:hAnsi="仿宋" w:hint="eastAsia"/>
          <w:sz w:val="32"/>
          <w:szCs w:val="30"/>
          <w:lang w:eastAsia="zh-CN"/>
        </w:rPr>
        <w:t>六、机关运行经费支出情况说明</w:t>
      </w:r>
    </w:p>
    <w:p w:rsidR="003C5FCD" w:rsidRDefault="003C5FCD" w:rsidP="003C5FCD">
      <w:pPr>
        <w:spacing w:line="600" w:lineRule="exact"/>
        <w:ind w:firstLine="640"/>
        <w:rPr>
          <w:rFonts w:ascii="仿宋" w:eastAsia="仿宋" w:hAnsi="仿宋"/>
          <w:sz w:val="32"/>
          <w:szCs w:val="30"/>
          <w:lang w:eastAsia="zh-CN"/>
        </w:rPr>
      </w:pPr>
      <w:r>
        <w:rPr>
          <w:rFonts w:ascii="仿宋" w:eastAsia="仿宋" w:hAnsi="仿宋" w:hint="eastAsia"/>
          <w:sz w:val="32"/>
          <w:szCs w:val="30"/>
          <w:lang w:eastAsia="zh-CN"/>
        </w:rPr>
        <w:t xml:space="preserve">    七、政府采购支出情况说明</w:t>
      </w:r>
    </w:p>
    <w:p w:rsidR="003C5FCD" w:rsidRDefault="003C5FCD" w:rsidP="003C5FCD">
      <w:pPr>
        <w:spacing w:line="600" w:lineRule="exact"/>
        <w:ind w:firstLine="640"/>
        <w:rPr>
          <w:rFonts w:ascii="仿宋" w:eastAsia="仿宋" w:hAnsi="仿宋"/>
          <w:sz w:val="32"/>
          <w:szCs w:val="30"/>
          <w:lang w:eastAsia="zh-CN"/>
        </w:rPr>
      </w:pPr>
      <w:r>
        <w:rPr>
          <w:rFonts w:ascii="仿宋" w:eastAsia="仿宋" w:hAnsi="仿宋" w:hint="eastAsia"/>
          <w:sz w:val="32"/>
          <w:szCs w:val="30"/>
          <w:lang w:eastAsia="zh-CN"/>
        </w:rPr>
        <w:t xml:space="preserve">    八、国有资产占用情况说明</w:t>
      </w:r>
    </w:p>
    <w:p w:rsidR="003C5FCD" w:rsidRDefault="003C5FCD" w:rsidP="003C5FCD">
      <w:pPr>
        <w:spacing w:line="600" w:lineRule="exact"/>
        <w:ind w:firstLine="640"/>
        <w:rPr>
          <w:rFonts w:ascii="仿宋" w:eastAsia="仿宋" w:hAnsi="仿宋"/>
          <w:sz w:val="32"/>
          <w:szCs w:val="30"/>
          <w:lang w:eastAsia="zh-CN"/>
        </w:rPr>
      </w:pPr>
      <w:r>
        <w:rPr>
          <w:rFonts w:ascii="仿宋" w:eastAsia="仿宋" w:hAnsi="仿宋" w:hint="eastAsia"/>
          <w:sz w:val="32"/>
          <w:szCs w:val="30"/>
          <w:lang w:eastAsia="zh-CN"/>
        </w:rPr>
        <w:t xml:space="preserve">    九、预算绩效情况说明</w:t>
      </w:r>
    </w:p>
    <w:p w:rsidR="003C5FCD" w:rsidRDefault="003C5FCD" w:rsidP="003C5FCD">
      <w:pPr>
        <w:spacing w:line="600" w:lineRule="exact"/>
        <w:ind w:firstLine="640"/>
        <w:rPr>
          <w:rFonts w:ascii="仿宋" w:eastAsia="仿宋" w:hAnsi="仿宋"/>
          <w:sz w:val="32"/>
          <w:szCs w:val="30"/>
          <w:lang w:eastAsia="zh-CN"/>
        </w:rPr>
      </w:pPr>
      <w:r>
        <w:rPr>
          <w:rFonts w:ascii="黑体" w:eastAsia="黑体" w:hAnsi="黑体" w:hint="eastAsia"/>
          <w:sz w:val="32"/>
          <w:szCs w:val="32"/>
          <w:lang w:eastAsia="zh-CN"/>
        </w:rPr>
        <w:t>第四部分  名词解释</w:t>
      </w:r>
    </w:p>
    <w:p w:rsidR="003C5FCD" w:rsidRDefault="003C5FCD" w:rsidP="003C5FCD">
      <w:pPr>
        <w:ind w:firstLine="630"/>
        <w:jc w:val="center"/>
        <w:rPr>
          <w:rFonts w:ascii="宋体" w:hAnsi="宋体"/>
          <w:b/>
          <w:sz w:val="36"/>
          <w:szCs w:val="36"/>
          <w:lang w:eastAsia="zh-CN"/>
        </w:rPr>
      </w:pPr>
    </w:p>
    <w:p w:rsidR="003C5FCD" w:rsidRDefault="003C5FCD" w:rsidP="003C5FCD">
      <w:pPr>
        <w:ind w:firstLine="630"/>
        <w:jc w:val="center"/>
        <w:rPr>
          <w:rFonts w:ascii="宋体" w:hAnsi="宋体"/>
          <w:b/>
          <w:sz w:val="36"/>
          <w:szCs w:val="36"/>
          <w:lang w:eastAsia="zh-CN"/>
        </w:rPr>
      </w:pPr>
    </w:p>
    <w:p w:rsidR="003C5FCD" w:rsidRDefault="003C5FCD" w:rsidP="003C5FCD">
      <w:pPr>
        <w:ind w:firstLine="630"/>
        <w:jc w:val="center"/>
        <w:rPr>
          <w:rFonts w:ascii="宋体" w:hAnsi="宋体"/>
          <w:b/>
          <w:sz w:val="36"/>
          <w:szCs w:val="36"/>
          <w:lang w:eastAsia="zh-CN"/>
        </w:rPr>
      </w:pPr>
    </w:p>
    <w:p w:rsidR="003C5FCD" w:rsidRDefault="003C5FCD" w:rsidP="003C5FCD">
      <w:pPr>
        <w:ind w:firstLine="630"/>
        <w:jc w:val="center"/>
        <w:rPr>
          <w:rFonts w:ascii="宋体" w:hAnsi="宋体"/>
          <w:b/>
          <w:sz w:val="36"/>
          <w:szCs w:val="36"/>
          <w:lang w:eastAsia="zh-CN"/>
        </w:rPr>
      </w:pPr>
    </w:p>
    <w:p w:rsidR="003C5FCD" w:rsidRDefault="003C5FCD" w:rsidP="003C5FCD">
      <w:pPr>
        <w:ind w:firstLine="630"/>
        <w:jc w:val="center"/>
        <w:rPr>
          <w:rFonts w:ascii="宋体" w:hAnsi="宋体"/>
          <w:b/>
          <w:sz w:val="36"/>
          <w:szCs w:val="36"/>
          <w:lang w:eastAsia="zh-CN"/>
        </w:rPr>
      </w:pPr>
    </w:p>
    <w:p w:rsidR="003C5FCD" w:rsidRDefault="003C5FCD" w:rsidP="003C5FCD">
      <w:pPr>
        <w:ind w:firstLine="630"/>
        <w:jc w:val="center"/>
        <w:rPr>
          <w:rFonts w:ascii="宋体" w:hAnsi="宋体"/>
          <w:b/>
          <w:sz w:val="36"/>
          <w:szCs w:val="36"/>
          <w:lang w:eastAsia="zh-CN"/>
        </w:rPr>
      </w:pPr>
    </w:p>
    <w:p w:rsidR="003C5FCD" w:rsidRDefault="003C5FCD" w:rsidP="003C5FCD">
      <w:pPr>
        <w:spacing w:line="580" w:lineRule="exact"/>
        <w:jc w:val="center"/>
        <w:rPr>
          <w:rFonts w:ascii="宋体" w:hAnsi="宋体"/>
          <w:b/>
          <w:sz w:val="32"/>
          <w:szCs w:val="30"/>
          <w:lang w:eastAsia="zh-CN"/>
        </w:rPr>
      </w:pPr>
      <w:r>
        <w:rPr>
          <w:rFonts w:ascii="宋体" w:hAnsi="宋体" w:hint="eastAsia"/>
          <w:b/>
          <w:sz w:val="32"/>
          <w:szCs w:val="30"/>
          <w:lang w:eastAsia="zh-CN"/>
        </w:rPr>
        <w:lastRenderedPageBreak/>
        <w:t>第一部分  上犹县水利局概况</w:t>
      </w:r>
    </w:p>
    <w:p w:rsidR="003C5FCD" w:rsidRDefault="003C5FCD" w:rsidP="003C5FCD">
      <w:pPr>
        <w:ind w:firstLine="630"/>
        <w:jc w:val="center"/>
        <w:rPr>
          <w:sz w:val="32"/>
          <w:szCs w:val="32"/>
          <w:lang w:eastAsia="zh-CN"/>
        </w:rPr>
      </w:pP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一、部门主要职能</w:t>
      </w:r>
    </w:p>
    <w:p w:rsidR="00405911" w:rsidRDefault="00405911" w:rsidP="00405911">
      <w:pPr>
        <w:spacing w:line="600" w:lineRule="exact"/>
        <w:ind w:firstLine="640"/>
        <w:rPr>
          <w:rFonts w:ascii="仿宋" w:eastAsia="仿宋" w:hAnsi="仿宋" w:cs="宋体"/>
          <w:sz w:val="30"/>
          <w:szCs w:val="30"/>
          <w:lang w:eastAsia="zh-CN"/>
        </w:rPr>
      </w:pPr>
      <w:r>
        <w:rPr>
          <w:rFonts w:ascii="仿宋" w:eastAsia="仿宋" w:hAnsi="仿宋" w:cs="宋体" w:hint="eastAsia"/>
          <w:sz w:val="30"/>
          <w:szCs w:val="30"/>
          <w:lang w:eastAsia="zh-CN"/>
        </w:rPr>
        <w:t>水利局是主管水利工作的县政府组成部门，主要职责是：</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贯彻实施国家有关水利的法律法规以及省、市有关水利工作方针、政策，拟定全县水利建设与发展战略与规划，组织编制主要江河湖泊的流域综合规划、防洪规划。组织起草地方涉水规范性文件，按规定制定水利工程建设有关制度并监督实施。</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负责全县生活、生产经营、生态环境用水的统筹兼顾和保障。</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负责全县水资源保护工作。</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组织水政监察和水行政执法，依法查处涉水违法事件，协调、仲裁乡（镇）间的水事纠纷。依法负责水利行业安全生产工作，组织、指导水库、水电站大坝的安全监督管理。</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proofErr w:type="gramStart"/>
      <w:r>
        <w:rPr>
          <w:rFonts w:ascii="仿宋" w:eastAsia="仿宋" w:hAnsi="仿宋" w:cs="仿宋" w:hint="eastAsia"/>
          <w:sz w:val="30"/>
          <w:szCs w:val="30"/>
          <w:lang w:eastAsia="zh-CN"/>
        </w:rPr>
        <w:t>承担县</w:t>
      </w:r>
      <w:proofErr w:type="gramEnd"/>
      <w:r>
        <w:rPr>
          <w:rFonts w:ascii="仿宋" w:eastAsia="仿宋" w:hAnsi="仿宋" w:cs="仿宋" w:hint="eastAsia"/>
          <w:sz w:val="30"/>
          <w:szCs w:val="30"/>
          <w:lang w:eastAsia="zh-CN"/>
        </w:rPr>
        <w:t>防汛抗旱指挥部的日常工作，组织、协调、监督、指导全县防汛抗旱工作。</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负责节约用水工作。指导全县计划和节约用水，推动全县节水型社会建设工作。</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指导水利工程建设、管理与监督。</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rPr>
      </w:pPr>
      <w:proofErr w:type="spellStart"/>
      <w:r>
        <w:rPr>
          <w:rFonts w:ascii="仿宋" w:eastAsia="仿宋" w:hAnsi="仿宋" w:cs="仿宋" w:hint="eastAsia"/>
          <w:sz w:val="30"/>
          <w:szCs w:val="30"/>
        </w:rPr>
        <w:t>指导农村水利工作</w:t>
      </w:r>
      <w:proofErr w:type="spellEnd"/>
      <w:r>
        <w:rPr>
          <w:rFonts w:ascii="仿宋" w:eastAsia="仿宋" w:hAnsi="仿宋" w:cs="仿宋" w:hint="eastAsia"/>
          <w:sz w:val="30"/>
          <w:szCs w:val="30"/>
        </w:rPr>
        <w:t>。</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r>
        <w:rPr>
          <w:rFonts w:ascii="仿宋" w:eastAsia="仿宋" w:hAnsi="仿宋" w:cs="仿宋" w:hint="eastAsia"/>
          <w:sz w:val="30"/>
          <w:szCs w:val="30"/>
          <w:lang w:eastAsia="zh-CN"/>
        </w:rPr>
        <w:t>负责河道采砂管理费、水工程水费、水资源费、防洪保安资金的征收使用和监督管理工作。</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rPr>
      </w:pPr>
      <w:r>
        <w:rPr>
          <w:rFonts w:ascii="仿宋" w:eastAsia="仿宋" w:hAnsi="仿宋" w:cs="仿宋" w:hint="eastAsia"/>
          <w:sz w:val="30"/>
          <w:szCs w:val="30"/>
          <w:lang w:eastAsia="zh-CN"/>
        </w:rPr>
        <w:lastRenderedPageBreak/>
        <w:t>负责水利系统的科技教育、技术推广和涉外工作，指导全县水利行业队伍建设。</w:t>
      </w:r>
      <w:proofErr w:type="spellStart"/>
      <w:r>
        <w:rPr>
          <w:rFonts w:ascii="仿宋" w:eastAsia="仿宋" w:hAnsi="仿宋" w:cs="仿宋" w:hint="eastAsia"/>
          <w:sz w:val="30"/>
          <w:szCs w:val="30"/>
        </w:rPr>
        <w:t>承担水利统计工作</w:t>
      </w:r>
      <w:proofErr w:type="spellEnd"/>
      <w:r>
        <w:rPr>
          <w:rFonts w:ascii="仿宋" w:eastAsia="仿宋" w:hAnsi="仿宋" w:cs="仿宋" w:hint="eastAsia"/>
          <w:sz w:val="30"/>
          <w:szCs w:val="30"/>
        </w:rPr>
        <w:t>。</w:t>
      </w:r>
    </w:p>
    <w:p w:rsidR="00405911" w:rsidRDefault="00405911" w:rsidP="00405911">
      <w:pPr>
        <w:widowControl w:val="0"/>
        <w:numPr>
          <w:ilvl w:val="0"/>
          <w:numId w:val="1"/>
        </w:numPr>
        <w:spacing w:after="0" w:line="360" w:lineRule="auto"/>
        <w:ind w:firstLineChars="200" w:firstLine="600"/>
        <w:jc w:val="both"/>
        <w:rPr>
          <w:rFonts w:ascii="仿宋" w:eastAsia="仿宋" w:hAnsi="仿宋" w:cs="仿宋"/>
          <w:sz w:val="30"/>
          <w:szCs w:val="30"/>
          <w:lang w:eastAsia="zh-CN"/>
        </w:rPr>
      </w:pPr>
      <w:proofErr w:type="gramStart"/>
      <w:r>
        <w:rPr>
          <w:rFonts w:ascii="仿宋" w:eastAsia="仿宋" w:hAnsi="仿宋" w:cs="仿宋" w:hint="eastAsia"/>
          <w:sz w:val="30"/>
          <w:szCs w:val="30"/>
          <w:lang w:eastAsia="zh-CN"/>
        </w:rPr>
        <w:t>承办县</w:t>
      </w:r>
      <w:proofErr w:type="gramEnd"/>
      <w:r>
        <w:rPr>
          <w:rFonts w:ascii="仿宋" w:eastAsia="仿宋" w:hAnsi="仿宋" w:cs="仿宋" w:hint="eastAsia"/>
          <w:sz w:val="30"/>
          <w:szCs w:val="30"/>
          <w:lang w:eastAsia="zh-CN"/>
        </w:rPr>
        <w:t>人民政府度和上级主管部门交办的其它事项。</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二、部门基本情况</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 xml:space="preserve">纳入本套部门决算汇编范围的单位共 1 </w:t>
      </w:r>
      <w:proofErr w:type="gramStart"/>
      <w:r>
        <w:rPr>
          <w:rFonts w:ascii="仿宋" w:eastAsia="仿宋" w:hAnsi="仿宋" w:hint="eastAsia"/>
          <w:sz w:val="30"/>
          <w:szCs w:val="30"/>
          <w:lang w:eastAsia="zh-CN"/>
        </w:rPr>
        <w:t>个</w:t>
      </w:r>
      <w:proofErr w:type="gramEnd"/>
      <w:r>
        <w:rPr>
          <w:rFonts w:ascii="仿宋" w:eastAsia="仿宋" w:hAnsi="仿宋" w:hint="eastAsia"/>
          <w:sz w:val="30"/>
          <w:szCs w:val="30"/>
          <w:lang w:eastAsia="zh-CN"/>
        </w:rPr>
        <w:t>。</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本部门2018年年末编制人数 43人，其中行政编制</w:t>
      </w:r>
      <w:r w:rsidR="00405911">
        <w:rPr>
          <w:rFonts w:ascii="仿宋" w:eastAsia="仿宋" w:hAnsi="仿宋" w:hint="eastAsia"/>
          <w:sz w:val="30"/>
          <w:szCs w:val="30"/>
          <w:lang w:eastAsia="zh-CN"/>
        </w:rPr>
        <w:t>9</w:t>
      </w:r>
      <w:r>
        <w:rPr>
          <w:rFonts w:ascii="仿宋" w:eastAsia="仿宋" w:hAnsi="仿宋" w:hint="eastAsia"/>
          <w:sz w:val="30"/>
          <w:szCs w:val="30"/>
          <w:lang w:eastAsia="zh-CN"/>
        </w:rPr>
        <w:t>人，事业编制 3</w:t>
      </w:r>
      <w:r w:rsidR="00405911">
        <w:rPr>
          <w:rFonts w:ascii="仿宋" w:eastAsia="仿宋" w:hAnsi="仿宋" w:hint="eastAsia"/>
          <w:sz w:val="30"/>
          <w:szCs w:val="30"/>
          <w:lang w:eastAsia="zh-CN"/>
        </w:rPr>
        <w:t>4</w:t>
      </w:r>
      <w:r>
        <w:rPr>
          <w:rFonts w:ascii="仿宋" w:eastAsia="仿宋" w:hAnsi="仿宋" w:hint="eastAsia"/>
          <w:sz w:val="30"/>
          <w:szCs w:val="30"/>
          <w:lang w:eastAsia="zh-CN"/>
        </w:rPr>
        <w:t>人；年末实有人数 3</w:t>
      </w:r>
      <w:r w:rsidR="00405911">
        <w:rPr>
          <w:rFonts w:ascii="仿宋" w:eastAsia="仿宋" w:hAnsi="仿宋" w:hint="eastAsia"/>
          <w:sz w:val="30"/>
          <w:szCs w:val="30"/>
          <w:lang w:eastAsia="zh-CN"/>
        </w:rPr>
        <w:t>4</w:t>
      </w:r>
      <w:r>
        <w:rPr>
          <w:rFonts w:ascii="仿宋" w:eastAsia="仿宋" w:hAnsi="仿宋" w:hint="eastAsia"/>
          <w:sz w:val="30"/>
          <w:szCs w:val="30"/>
          <w:lang w:eastAsia="zh-CN"/>
        </w:rPr>
        <w:t>人，其中在职人员3</w:t>
      </w:r>
      <w:r w:rsidR="00405911">
        <w:rPr>
          <w:rFonts w:ascii="仿宋" w:eastAsia="仿宋" w:hAnsi="仿宋" w:hint="eastAsia"/>
          <w:sz w:val="30"/>
          <w:szCs w:val="30"/>
          <w:lang w:eastAsia="zh-CN"/>
        </w:rPr>
        <w:t>4</w:t>
      </w:r>
      <w:r>
        <w:rPr>
          <w:rFonts w:ascii="仿宋" w:eastAsia="仿宋" w:hAnsi="仿宋" w:hint="eastAsia"/>
          <w:sz w:val="30"/>
          <w:szCs w:val="30"/>
          <w:lang w:eastAsia="zh-CN"/>
        </w:rPr>
        <w:t>人，离休人员1人，退休人员   人。</w:t>
      </w:r>
    </w:p>
    <w:p w:rsidR="003C5FCD" w:rsidRDefault="003C5FCD" w:rsidP="003C5FCD">
      <w:pPr>
        <w:ind w:firstLine="630"/>
        <w:rPr>
          <w:rFonts w:ascii="仿宋" w:eastAsia="仿宋" w:hAnsi="仿宋"/>
          <w:sz w:val="30"/>
          <w:szCs w:val="30"/>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r>
        <w:rPr>
          <w:rFonts w:ascii="宋体" w:hAnsi="宋体" w:hint="eastAsia"/>
          <w:b/>
          <w:sz w:val="32"/>
          <w:szCs w:val="32"/>
          <w:lang w:eastAsia="zh-CN"/>
        </w:rPr>
        <w:lastRenderedPageBreak/>
        <w:t>第二部分  2018年度部门决算表</w:t>
      </w:r>
    </w:p>
    <w:p w:rsidR="003C5FCD" w:rsidRDefault="003C5FCD" w:rsidP="003C5FCD">
      <w:pPr>
        <w:autoSpaceDE w:val="0"/>
        <w:autoSpaceDN w:val="0"/>
        <w:adjustRightInd w:val="0"/>
        <w:spacing w:line="360" w:lineRule="auto"/>
        <w:rPr>
          <w:szCs w:val="30"/>
          <w:lang w:eastAsia="zh-CN"/>
        </w:rPr>
      </w:pPr>
    </w:p>
    <w:tbl>
      <w:tblPr>
        <w:tblW w:w="0" w:type="auto"/>
        <w:tblLayout w:type="fixed"/>
        <w:tblCellMar>
          <w:left w:w="0" w:type="dxa"/>
          <w:right w:w="0" w:type="dxa"/>
        </w:tblCellMar>
        <w:tblLook w:val="0000"/>
      </w:tblPr>
      <w:tblGrid>
        <w:gridCol w:w="2835"/>
        <w:gridCol w:w="480"/>
        <w:gridCol w:w="1260"/>
        <w:gridCol w:w="2400"/>
        <w:gridCol w:w="585"/>
        <w:gridCol w:w="1260"/>
      </w:tblGrid>
      <w:tr w:rsidR="003C5FCD" w:rsidTr="004C717E">
        <w:trPr>
          <w:trHeight w:val="255"/>
        </w:trPr>
        <w:tc>
          <w:tcPr>
            <w:tcW w:w="283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48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260"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收入支出决算总表</w:t>
            </w:r>
            <w:proofErr w:type="spellEnd"/>
          </w:p>
        </w:tc>
        <w:tc>
          <w:tcPr>
            <w:tcW w:w="240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58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6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r>
      <w:tr w:rsidR="003C5FCD" w:rsidTr="004C717E">
        <w:trPr>
          <w:trHeight w:val="255"/>
        </w:trPr>
        <w:tc>
          <w:tcPr>
            <w:tcW w:w="283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48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6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240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58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60"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16"/>
                <w:szCs w:val="16"/>
              </w:rPr>
            </w:pPr>
            <w:r>
              <w:rPr>
                <w:rFonts w:ascii="宋体" w:hAnsi="宋体" w:cs="宋体" w:hint="eastAsia"/>
                <w:color w:val="000000"/>
                <w:sz w:val="16"/>
                <w:szCs w:val="16"/>
              </w:rPr>
              <w:t>公开01表</w:t>
            </w:r>
          </w:p>
        </w:tc>
      </w:tr>
      <w:tr w:rsidR="003C5FCD" w:rsidTr="004C717E">
        <w:trPr>
          <w:trHeight w:val="255"/>
        </w:trPr>
        <w:tc>
          <w:tcPr>
            <w:tcW w:w="2835" w:type="dxa"/>
            <w:tcBorders>
              <w:top w:val="nil"/>
              <w:left w:val="nil"/>
              <w:bottom w:val="nil"/>
              <w:right w:val="nil"/>
            </w:tcBorders>
            <w:noWrap/>
            <w:tcMar>
              <w:top w:w="15" w:type="dxa"/>
              <w:left w:w="15" w:type="dxa"/>
              <w:right w:w="15" w:type="dxa"/>
            </w:tcMar>
            <w:vAlign w:val="bottom"/>
          </w:tcPr>
          <w:p w:rsidR="003C5FCD" w:rsidRDefault="003C5FCD" w:rsidP="004C717E">
            <w:pP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编制单位：上犹县水利局</w:t>
            </w:r>
          </w:p>
        </w:tc>
        <w:tc>
          <w:tcPr>
            <w:tcW w:w="48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260"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2018年度</w:t>
            </w:r>
          </w:p>
        </w:tc>
        <w:tc>
          <w:tcPr>
            <w:tcW w:w="240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58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60"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16"/>
                <w:szCs w:val="16"/>
              </w:rPr>
            </w:pPr>
            <w:proofErr w:type="spellStart"/>
            <w:r>
              <w:rPr>
                <w:rFonts w:ascii="宋体" w:hAnsi="宋体" w:cs="宋体" w:hint="eastAsia"/>
                <w:color w:val="000000"/>
                <w:sz w:val="16"/>
                <w:szCs w:val="16"/>
              </w:rPr>
              <w:t>金额单位：元</w:t>
            </w:r>
            <w:proofErr w:type="spellEnd"/>
          </w:p>
        </w:tc>
      </w:tr>
      <w:tr w:rsidR="003C5FCD" w:rsidTr="004C717E">
        <w:trPr>
          <w:trHeight w:val="308"/>
        </w:trPr>
        <w:tc>
          <w:tcPr>
            <w:tcW w:w="4575"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收     入</w:t>
            </w:r>
          </w:p>
        </w:tc>
        <w:tc>
          <w:tcPr>
            <w:tcW w:w="4245" w:type="dxa"/>
            <w:gridSpan w:val="3"/>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支     出</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    目</w:t>
            </w: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行次</w:t>
            </w:r>
            <w:proofErr w:type="spellEnd"/>
          </w:p>
        </w:tc>
        <w:tc>
          <w:tcPr>
            <w:tcW w:w="126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决算数</w:t>
            </w:r>
            <w:proofErr w:type="spellEnd"/>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项目（按功能分类</w:t>
            </w:r>
            <w:proofErr w:type="spellEnd"/>
            <w:r>
              <w:rPr>
                <w:rFonts w:ascii="宋体" w:hAnsi="宋体" w:cs="宋体" w:hint="eastAsia"/>
                <w:color w:val="000000"/>
                <w:sz w:val="16"/>
                <w:szCs w:val="16"/>
              </w:rPr>
              <w:t>）</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行次</w:t>
            </w:r>
            <w:proofErr w:type="spellEnd"/>
          </w:p>
        </w:tc>
        <w:tc>
          <w:tcPr>
            <w:tcW w:w="126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决算数</w:t>
            </w:r>
            <w:proofErr w:type="spellEnd"/>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栏    次</w:t>
            </w: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6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栏    次</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6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一、财政拨款收入</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一、一般公共服务支出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28</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520,099.94</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其中：政府性基金预算财政拨款</w:t>
            </w: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二、外交支出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29</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二、上级补助收入</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三、国防支出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30</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三、事业收入</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四、公共安全支出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31</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四、经营收入</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五、教育支出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32</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五、附属单位上缴收入</w:t>
            </w: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6</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六、科学技术支出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33</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六、其他收入</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7</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七、文化体育与传媒支出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34</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8</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八、社会保障和就业支出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35</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9</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九、医疗卫生与计划生育支出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36</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10</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十、节能环保支出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37</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11</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十一、城乡社区支出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38</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12</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十二、农林水支出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39</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3,389,081.30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13</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十三、交通运输支出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40</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14</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十四、资源勘探信息等支出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41</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15</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十五、商业服务业等支出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42</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16</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十六、金融支出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43</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17</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十七、援助其他地区支出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44</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18</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十八、国土海洋气象等支出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45</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19</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十九、住房保障支出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46</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20</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二十、粮油物资储备支出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47</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21</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二十一、其他支出</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48</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22</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二十二、债务还本支出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49</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23</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二十三、债务付息支出</w:t>
            </w:r>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50</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6"/>
                <w:szCs w:val="16"/>
              </w:rPr>
            </w:pPr>
            <w:proofErr w:type="spellStart"/>
            <w:r>
              <w:rPr>
                <w:rFonts w:ascii="宋体" w:hAnsi="宋体" w:cs="宋体" w:hint="eastAsia"/>
                <w:b/>
                <w:color w:val="000000"/>
                <w:sz w:val="16"/>
                <w:szCs w:val="16"/>
              </w:rPr>
              <w:t>本年收入合计</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24</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6"/>
                <w:szCs w:val="16"/>
              </w:rPr>
            </w:pPr>
            <w:proofErr w:type="spellStart"/>
            <w:r>
              <w:rPr>
                <w:rFonts w:ascii="宋体" w:hAnsi="宋体" w:cs="宋体" w:hint="eastAsia"/>
                <w:b/>
                <w:color w:val="000000"/>
                <w:sz w:val="16"/>
                <w:szCs w:val="16"/>
              </w:rPr>
              <w:t>本年支出合计</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51</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用事业基金弥补收支差额</w:t>
            </w:r>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25</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结余分配</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52</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年初结转和结余</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26</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年末结转和结余</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53</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283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6"/>
                <w:szCs w:val="16"/>
              </w:rPr>
            </w:pPr>
            <w:proofErr w:type="spellStart"/>
            <w:r>
              <w:rPr>
                <w:rFonts w:ascii="宋体" w:hAnsi="宋体" w:cs="宋体" w:hint="eastAsia"/>
                <w:b/>
                <w:color w:val="000000"/>
                <w:sz w:val="16"/>
                <w:szCs w:val="16"/>
              </w:rPr>
              <w:t>总计</w:t>
            </w:r>
            <w:proofErr w:type="spellEnd"/>
          </w:p>
        </w:tc>
        <w:tc>
          <w:tcPr>
            <w:tcW w:w="48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27</w:t>
            </w:r>
          </w:p>
        </w:tc>
        <w:tc>
          <w:tcPr>
            <w:tcW w:w="12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240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6"/>
                <w:szCs w:val="16"/>
              </w:rPr>
            </w:pPr>
            <w:proofErr w:type="spellStart"/>
            <w:r>
              <w:rPr>
                <w:rFonts w:ascii="宋体" w:hAnsi="宋体" w:cs="宋体" w:hint="eastAsia"/>
                <w:b/>
                <w:color w:val="000000"/>
                <w:sz w:val="16"/>
                <w:szCs w:val="16"/>
              </w:rPr>
              <w:t>总计</w:t>
            </w:r>
            <w:proofErr w:type="spellEnd"/>
          </w:p>
        </w:tc>
        <w:tc>
          <w:tcPr>
            <w:tcW w:w="58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54</w:t>
            </w:r>
          </w:p>
        </w:tc>
        <w:tc>
          <w:tcPr>
            <w:tcW w:w="126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r>
      <w:tr w:rsidR="003C5FCD" w:rsidTr="004C717E">
        <w:trPr>
          <w:trHeight w:val="308"/>
        </w:trPr>
        <w:tc>
          <w:tcPr>
            <w:tcW w:w="8820" w:type="dxa"/>
            <w:gridSpan w:val="6"/>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注：本表反映部门本年度的总收支和年末结转结余情况。</w:t>
            </w:r>
          </w:p>
        </w:tc>
      </w:tr>
    </w:tbl>
    <w:p w:rsidR="003C5FCD" w:rsidRDefault="003C5FCD" w:rsidP="003C5FCD">
      <w:pPr>
        <w:autoSpaceDE w:val="0"/>
        <w:autoSpaceDN w:val="0"/>
        <w:adjustRightInd w:val="0"/>
        <w:spacing w:line="360" w:lineRule="auto"/>
        <w:rPr>
          <w:rFonts w:ascii="仿宋" w:eastAsia="仿宋" w:hAnsi="仿宋" w:cs="仿宋_GB2312"/>
          <w:sz w:val="30"/>
          <w:szCs w:val="30"/>
          <w:lang w:eastAsia="zh-CN"/>
        </w:rPr>
      </w:pPr>
      <w:r>
        <w:rPr>
          <w:rFonts w:ascii="仿宋" w:eastAsia="仿宋" w:hAnsi="仿宋" w:cs="仿宋_GB2312" w:hint="eastAsia"/>
          <w:sz w:val="30"/>
          <w:szCs w:val="30"/>
          <w:lang w:eastAsia="zh-CN"/>
        </w:rPr>
        <w:t xml:space="preserve"> </w:t>
      </w:r>
    </w:p>
    <w:tbl>
      <w:tblPr>
        <w:tblW w:w="0" w:type="auto"/>
        <w:tblLayout w:type="fixed"/>
        <w:tblCellMar>
          <w:left w:w="0" w:type="dxa"/>
          <w:right w:w="0" w:type="dxa"/>
        </w:tblCellMar>
        <w:tblLook w:val="0000"/>
      </w:tblPr>
      <w:tblGrid>
        <w:gridCol w:w="300"/>
        <w:gridCol w:w="270"/>
        <w:gridCol w:w="210"/>
        <w:gridCol w:w="2110"/>
        <w:gridCol w:w="990"/>
        <w:gridCol w:w="990"/>
        <w:gridCol w:w="990"/>
        <w:gridCol w:w="670"/>
        <w:gridCol w:w="670"/>
        <w:gridCol w:w="1310"/>
        <w:gridCol w:w="670"/>
      </w:tblGrid>
      <w:tr w:rsidR="003C5FCD" w:rsidTr="004C717E">
        <w:trPr>
          <w:trHeight w:val="255"/>
        </w:trPr>
        <w:tc>
          <w:tcPr>
            <w:tcW w:w="30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7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1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5750" w:type="dxa"/>
            <w:gridSpan w:val="5"/>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收入决算表</w:t>
            </w:r>
            <w:proofErr w:type="spellEnd"/>
          </w:p>
        </w:tc>
        <w:tc>
          <w:tcPr>
            <w:tcW w:w="67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31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67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r>
      <w:tr w:rsidR="003C5FCD" w:rsidTr="004C717E">
        <w:trPr>
          <w:trHeight w:val="255"/>
        </w:trPr>
        <w:tc>
          <w:tcPr>
            <w:tcW w:w="30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27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21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211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99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99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4310" w:type="dxa"/>
            <w:gridSpan w:val="5"/>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公开02表</w:t>
            </w:r>
          </w:p>
        </w:tc>
      </w:tr>
      <w:tr w:rsidR="003C5FCD" w:rsidTr="004C717E">
        <w:trPr>
          <w:trHeight w:val="255"/>
        </w:trPr>
        <w:tc>
          <w:tcPr>
            <w:tcW w:w="2890" w:type="dxa"/>
            <w:gridSpan w:val="4"/>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编制单位：上犹县水利局</w:t>
            </w:r>
          </w:p>
        </w:tc>
        <w:tc>
          <w:tcPr>
            <w:tcW w:w="2970" w:type="dxa"/>
            <w:gridSpan w:val="3"/>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2018年度</w:t>
            </w:r>
          </w:p>
        </w:tc>
        <w:tc>
          <w:tcPr>
            <w:tcW w:w="3320" w:type="dxa"/>
            <w:gridSpan w:val="4"/>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金额单位：元</w:t>
            </w:r>
            <w:proofErr w:type="spellEnd"/>
          </w:p>
        </w:tc>
      </w:tr>
      <w:tr w:rsidR="003C5FCD" w:rsidTr="004C717E">
        <w:trPr>
          <w:trHeight w:val="308"/>
        </w:trPr>
        <w:tc>
          <w:tcPr>
            <w:tcW w:w="2890"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    目</w:t>
            </w:r>
          </w:p>
        </w:tc>
        <w:tc>
          <w:tcPr>
            <w:tcW w:w="99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本年收入合计</w:t>
            </w:r>
            <w:proofErr w:type="spellEnd"/>
          </w:p>
        </w:tc>
        <w:tc>
          <w:tcPr>
            <w:tcW w:w="99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财政拨款收入</w:t>
            </w:r>
            <w:proofErr w:type="spellEnd"/>
          </w:p>
        </w:tc>
        <w:tc>
          <w:tcPr>
            <w:tcW w:w="99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上级补助收入</w:t>
            </w:r>
            <w:proofErr w:type="spellEnd"/>
          </w:p>
        </w:tc>
        <w:tc>
          <w:tcPr>
            <w:tcW w:w="67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事业收入</w:t>
            </w:r>
            <w:proofErr w:type="spellEnd"/>
          </w:p>
        </w:tc>
        <w:tc>
          <w:tcPr>
            <w:tcW w:w="67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经营收入</w:t>
            </w:r>
            <w:proofErr w:type="spellEnd"/>
          </w:p>
        </w:tc>
        <w:tc>
          <w:tcPr>
            <w:tcW w:w="131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附属单位上缴收入</w:t>
            </w:r>
            <w:proofErr w:type="spellEnd"/>
          </w:p>
        </w:tc>
        <w:tc>
          <w:tcPr>
            <w:tcW w:w="670"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其他收入</w:t>
            </w:r>
            <w:proofErr w:type="spellEnd"/>
          </w:p>
        </w:tc>
      </w:tr>
      <w:tr w:rsidR="003C5FCD" w:rsidTr="004C717E">
        <w:trPr>
          <w:trHeight w:val="559"/>
        </w:trPr>
        <w:tc>
          <w:tcPr>
            <w:tcW w:w="780" w:type="dxa"/>
            <w:gridSpan w:val="3"/>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支出功能分类  科目编码</w:t>
            </w:r>
          </w:p>
        </w:tc>
        <w:tc>
          <w:tcPr>
            <w:tcW w:w="2110"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31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780"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11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31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780"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11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99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31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670"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492"/>
        </w:trPr>
        <w:tc>
          <w:tcPr>
            <w:tcW w:w="300"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类</w:t>
            </w:r>
          </w:p>
        </w:tc>
        <w:tc>
          <w:tcPr>
            <w:tcW w:w="270"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款</w:t>
            </w:r>
          </w:p>
        </w:tc>
        <w:tc>
          <w:tcPr>
            <w:tcW w:w="210"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w:t>
            </w:r>
          </w:p>
        </w:tc>
        <w:tc>
          <w:tcPr>
            <w:tcW w:w="21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栏次</w:t>
            </w:r>
            <w:proofErr w:type="spellEnd"/>
          </w:p>
        </w:tc>
        <w:tc>
          <w:tcPr>
            <w:tcW w:w="99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99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99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w:t>
            </w:r>
          </w:p>
        </w:tc>
        <w:tc>
          <w:tcPr>
            <w:tcW w:w="6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w:t>
            </w:r>
          </w:p>
        </w:tc>
        <w:tc>
          <w:tcPr>
            <w:tcW w:w="6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w:t>
            </w:r>
          </w:p>
        </w:tc>
        <w:tc>
          <w:tcPr>
            <w:tcW w:w="13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6</w:t>
            </w:r>
          </w:p>
        </w:tc>
        <w:tc>
          <w:tcPr>
            <w:tcW w:w="67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 xml:space="preserve">7 </w:t>
            </w:r>
          </w:p>
        </w:tc>
      </w:tr>
      <w:tr w:rsidR="003C5FCD" w:rsidTr="004C717E">
        <w:trPr>
          <w:trHeight w:val="308"/>
        </w:trPr>
        <w:tc>
          <w:tcPr>
            <w:tcW w:w="300"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7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1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11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合计</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一般公共服务支出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520,099.94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520,099.94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20105</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统计信息事务</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lastRenderedPageBreak/>
              <w:t>2010599</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其他统计信息事务支出</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20199</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其他一般公共服务支出</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2019999</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其他一般公共服务支出</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公共安全支出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20402</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公安</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2040299</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其他公安支出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社会保障和就业支出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20805</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行政事业单位离退休</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2080501</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归口管理的行政单位离退休</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农林水支出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3,389,081.30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3,389,081.30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21301</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农业</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2130101</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行政运行</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水利</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3,210,635.30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3,210,635.30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2130301</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行政运行</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2,731,668.24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2,731,668.24</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2130314</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防汛</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2130316</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农田水利</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2130399</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其他水利支出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305,167.06</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305,167.06</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21305</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扶贫</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8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2130599</w:t>
            </w:r>
          </w:p>
        </w:tc>
        <w:tc>
          <w:tcPr>
            <w:tcW w:w="21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其他扶贫支出</w:t>
            </w:r>
            <w:proofErr w:type="spellEnd"/>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9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31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67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9180" w:type="dxa"/>
            <w:gridSpan w:val="11"/>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注：本表反映部门本年度取得的各项收入情况。</w:t>
            </w:r>
          </w:p>
        </w:tc>
      </w:tr>
    </w:tbl>
    <w:p w:rsidR="003C5FCD" w:rsidRDefault="003C5FCD" w:rsidP="003C5FCD">
      <w:pPr>
        <w:autoSpaceDE w:val="0"/>
        <w:autoSpaceDN w:val="0"/>
        <w:adjustRightInd w:val="0"/>
        <w:spacing w:line="360" w:lineRule="auto"/>
        <w:rPr>
          <w:rFonts w:ascii="仿宋" w:eastAsia="仿宋" w:hAnsi="仿宋" w:cs="仿宋_GB2312"/>
          <w:sz w:val="30"/>
          <w:szCs w:val="30"/>
          <w:lang w:eastAsia="zh-CN"/>
        </w:rPr>
      </w:pPr>
    </w:p>
    <w:tbl>
      <w:tblPr>
        <w:tblW w:w="0" w:type="auto"/>
        <w:tblLayout w:type="fixed"/>
        <w:tblCellMar>
          <w:left w:w="0" w:type="dxa"/>
          <w:right w:w="0" w:type="dxa"/>
        </w:tblCellMar>
        <w:tblLook w:val="0000"/>
      </w:tblPr>
      <w:tblGrid>
        <w:gridCol w:w="390"/>
        <w:gridCol w:w="315"/>
        <w:gridCol w:w="315"/>
        <w:gridCol w:w="2562"/>
        <w:gridCol w:w="1202"/>
        <w:gridCol w:w="1202"/>
        <w:gridCol w:w="1008"/>
        <w:gridCol w:w="551"/>
        <w:gridCol w:w="390"/>
        <w:gridCol w:w="420"/>
      </w:tblGrid>
      <w:tr w:rsidR="003C5FCD" w:rsidTr="004C717E">
        <w:trPr>
          <w:trHeight w:val="255"/>
        </w:trPr>
        <w:tc>
          <w:tcPr>
            <w:tcW w:w="39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31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31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6525" w:type="dxa"/>
            <w:gridSpan w:val="5"/>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支出决算表</w:t>
            </w:r>
            <w:proofErr w:type="spellEnd"/>
          </w:p>
        </w:tc>
        <w:tc>
          <w:tcPr>
            <w:tcW w:w="39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42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r>
      <w:tr w:rsidR="003C5FCD" w:rsidTr="004C717E">
        <w:trPr>
          <w:trHeight w:val="255"/>
        </w:trPr>
        <w:tc>
          <w:tcPr>
            <w:tcW w:w="39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31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31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2562"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02"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02"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008"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361" w:type="dxa"/>
            <w:gridSpan w:val="3"/>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公开03表</w:t>
            </w:r>
          </w:p>
        </w:tc>
      </w:tr>
      <w:tr w:rsidR="003C5FCD" w:rsidTr="004C717E">
        <w:trPr>
          <w:trHeight w:val="255"/>
        </w:trPr>
        <w:tc>
          <w:tcPr>
            <w:tcW w:w="3582" w:type="dxa"/>
            <w:gridSpan w:val="4"/>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编制单位：上犹县水利局</w:t>
            </w:r>
          </w:p>
        </w:tc>
        <w:tc>
          <w:tcPr>
            <w:tcW w:w="3412" w:type="dxa"/>
            <w:gridSpan w:val="3"/>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2018年度</w:t>
            </w:r>
          </w:p>
        </w:tc>
        <w:tc>
          <w:tcPr>
            <w:tcW w:w="1361" w:type="dxa"/>
            <w:gridSpan w:val="3"/>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金额单位：元</w:t>
            </w:r>
            <w:proofErr w:type="spellEnd"/>
          </w:p>
        </w:tc>
      </w:tr>
      <w:tr w:rsidR="003C5FCD" w:rsidTr="004C717E">
        <w:trPr>
          <w:trHeight w:val="308"/>
        </w:trPr>
        <w:tc>
          <w:tcPr>
            <w:tcW w:w="3582"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    目</w:t>
            </w:r>
          </w:p>
        </w:tc>
        <w:tc>
          <w:tcPr>
            <w:tcW w:w="1202"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本年支出合计</w:t>
            </w:r>
            <w:proofErr w:type="spellEnd"/>
          </w:p>
        </w:tc>
        <w:tc>
          <w:tcPr>
            <w:tcW w:w="1202"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基本支出</w:t>
            </w:r>
            <w:proofErr w:type="spellEnd"/>
          </w:p>
        </w:tc>
        <w:tc>
          <w:tcPr>
            <w:tcW w:w="1008"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项目支出</w:t>
            </w:r>
            <w:proofErr w:type="spellEnd"/>
          </w:p>
        </w:tc>
        <w:tc>
          <w:tcPr>
            <w:tcW w:w="551"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上缴上</w:t>
            </w:r>
            <w:r>
              <w:rPr>
                <w:rFonts w:ascii="宋体" w:hAnsi="宋体" w:cs="宋体" w:hint="eastAsia"/>
                <w:color w:val="000000"/>
                <w:sz w:val="16"/>
                <w:szCs w:val="16"/>
              </w:rPr>
              <w:lastRenderedPageBreak/>
              <w:t>级支出</w:t>
            </w:r>
            <w:proofErr w:type="spellEnd"/>
          </w:p>
        </w:tc>
        <w:tc>
          <w:tcPr>
            <w:tcW w:w="390"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lastRenderedPageBreak/>
              <w:t>经营</w:t>
            </w:r>
            <w:r>
              <w:rPr>
                <w:rFonts w:ascii="宋体" w:hAnsi="宋体" w:cs="宋体" w:hint="eastAsia"/>
                <w:color w:val="000000"/>
                <w:sz w:val="16"/>
                <w:szCs w:val="16"/>
              </w:rPr>
              <w:lastRenderedPageBreak/>
              <w:t>支出</w:t>
            </w:r>
            <w:proofErr w:type="spellEnd"/>
          </w:p>
        </w:tc>
        <w:tc>
          <w:tcPr>
            <w:tcW w:w="420"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lastRenderedPageBreak/>
              <w:t>对附</w:t>
            </w:r>
            <w:r>
              <w:rPr>
                <w:rFonts w:ascii="宋体" w:hAnsi="宋体" w:cs="宋体" w:hint="eastAsia"/>
                <w:color w:val="000000"/>
                <w:sz w:val="16"/>
                <w:szCs w:val="16"/>
              </w:rPr>
              <w:lastRenderedPageBreak/>
              <w:t>属单位补助支出</w:t>
            </w:r>
            <w:proofErr w:type="spellEnd"/>
          </w:p>
        </w:tc>
      </w:tr>
      <w:tr w:rsidR="003C5FCD" w:rsidTr="004C717E">
        <w:trPr>
          <w:trHeight w:val="559"/>
        </w:trPr>
        <w:tc>
          <w:tcPr>
            <w:tcW w:w="1020" w:type="dxa"/>
            <w:gridSpan w:val="3"/>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lastRenderedPageBreak/>
              <w:t>支出功能分类科目编码</w:t>
            </w:r>
          </w:p>
        </w:tc>
        <w:tc>
          <w:tcPr>
            <w:tcW w:w="2562"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120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0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008"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55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39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42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1020"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562"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0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0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008"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55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39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42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1020"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562"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0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0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008"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551"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39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420"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308"/>
        </w:trPr>
        <w:tc>
          <w:tcPr>
            <w:tcW w:w="390"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类</w:t>
            </w:r>
          </w:p>
        </w:tc>
        <w:tc>
          <w:tcPr>
            <w:tcW w:w="315"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款</w:t>
            </w:r>
          </w:p>
        </w:tc>
        <w:tc>
          <w:tcPr>
            <w:tcW w:w="315"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w:t>
            </w:r>
          </w:p>
        </w:tc>
        <w:tc>
          <w:tcPr>
            <w:tcW w:w="256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栏次</w:t>
            </w:r>
            <w:proofErr w:type="spellEnd"/>
          </w:p>
        </w:tc>
        <w:tc>
          <w:tcPr>
            <w:tcW w:w="120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120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100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w:t>
            </w:r>
          </w:p>
        </w:tc>
        <w:tc>
          <w:tcPr>
            <w:tcW w:w="551"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w:t>
            </w:r>
          </w:p>
        </w:tc>
        <w:tc>
          <w:tcPr>
            <w:tcW w:w="39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w:t>
            </w:r>
          </w:p>
        </w:tc>
        <w:tc>
          <w:tcPr>
            <w:tcW w:w="42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6</w:t>
            </w:r>
          </w:p>
        </w:tc>
      </w:tr>
      <w:tr w:rsidR="003C5FCD" w:rsidTr="004C717E">
        <w:trPr>
          <w:trHeight w:val="308"/>
        </w:trPr>
        <w:tc>
          <w:tcPr>
            <w:tcW w:w="390"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315"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315"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56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合计</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3,662,302.24</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350,000.00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一般公共服务支出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520,099.94</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20105</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统计信息事务</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2010599</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其他统计信息事务支出</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20199</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其他一般公共服务支出</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2019999</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其他一般公共服务支出</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公共安全支出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20402</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公安</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2040299</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其他公安支出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社会保障和就业支出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20805</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行政事业单位离退休</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2080501</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归口管理的行政单位离退休</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农林水支出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3,389,081.30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3,239,081.30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21301</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农业</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2130101</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行政运行</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水利</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3,210,635.30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3,060,635.30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2130301</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行政运行</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2,731,668.24</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2,731,668.24</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2130314</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防汛</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2130316</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农田水利</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2130399</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其他水利支出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305,167.06</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305,167.06</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21305</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扶贫</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102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lastRenderedPageBreak/>
              <w:t>2130599</w:t>
            </w:r>
          </w:p>
        </w:tc>
        <w:tc>
          <w:tcPr>
            <w:tcW w:w="25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其他扶贫支出</w:t>
            </w:r>
            <w:proofErr w:type="spellEnd"/>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20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0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551"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39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42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8355" w:type="dxa"/>
            <w:gridSpan w:val="10"/>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注：本表反映部门本年度各项支出情况。</w:t>
            </w:r>
          </w:p>
        </w:tc>
      </w:tr>
    </w:tbl>
    <w:p w:rsidR="003C5FCD" w:rsidRDefault="003C5FCD" w:rsidP="003C5FCD">
      <w:pPr>
        <w:autoSpaceDE w:val="0"/>
        <w:autoSpaceDN w:val="0"/>
        <w:adjustRightInd w:val="0"/>
        <w:spacing w:line="360" w:lineRule="auto"/>
        <w:rPr>
          <w:szCs w:val="30"/>
          <w:lang w:eastAsia="zh-CN"/>
        </w:rPr>
      </w:pPr>
    </w:p>
    <w:tbl>
      <w:tblPr>
        <w:tblW w:w="0" w:type="auto"/>
        <w:tblLayout w:type="fixed"/>
        <w:tblCellMar>
          <w:left w:w="0" w:type="dxa"/>
          <w:right w:w="0" w:type="dxa"/>
        </w:tblCellMar>
        <w:tblLook w:val="0000"/>
      </w:tblPr>
      <w:tblGrid>
        <w:gridCol w:w="2574"/>
        <w:gridCol w:w="424"/>
        <w:gridCol w:w="1205"/>
        <w:gridCol w:w="2664"/>
        <w:gridCol w:w="424"/>
        <w:gridCol w:w="1205"/>
        <w:gridCol w:w="1230"/>
        <w:gridCol w:w="489"/>
      </w:tblGrid>
      <w:tr w:rsidR="003C5FCD" w:rsidTr="004C717E">
        <w:trPr>
          <w:trHeight w:val="255"/>
        </w:trPr>
        <w:tc>
          <w:tcPr>
            <w:tcW w:w="10215" w:type="dxa"/>
            <w:gridSpan w:val="8"/>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8"/>
                <w:szCs w:val="18"/>
                <w:lang w:eastAsia="zh-CN"/>
              </w:rPr>
            </w:pPr>
            <w:r>
              <w:rPr>
                <w:rFonts w:ascii="宋体" w:hAnsi="宋体" w:cs="宋体" w:hint="eastAsia"/>
                <w:color w:val="000000"/>
                <w:sz w:val="18"/>
                <w:szCs w:val="18"/>
                <w:lang w:eastAsia="zh-CN"/>
              </w:rPr>
              <w:t>财政拨款收入支出决算总表</w:t>
            </w:r>
          </w:p>
        </w:tc>
      </w:tr>
      <w:tr w:rsidR="003C5FCD" w:rsidTr="004C717E">
        <w:trPr>
          <w:trHeight w:val="255"/>
        </w:trPr>
        <w:tc>
          <w:tcPr>
            <w:tcW w:w="2574"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8"/>
                <w:szCs w:val="18"/>
                <w:lang w:eastAsia="zh-CN"/>
              </w:rPr>
            </w:pPr>
          </w:p>
        </w:tc>
        <w:tc>
          <w:tcPr>
            <w:tcW w:w="424"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8"/>
                <w:szCs w:val="18"/>
                <w:lang w:eastAsia="zh-CN"/>
              </w:rPr>
            </w:pPr>
          </w:p>
        </w:tc>
        <w:tc>
          <w:tcPr>
            <w:tcW w:w="120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8"/>
                <w:szCs w:val="18"/>
                <w:lang w:eastAsia="zh-CN"/>
              </w:rPr>
            </w:pPr>
          </w:p>
        </w:tc>
        <w:tc>
          <w:tcPr>
            <w:tcW w:w="2664"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8"/>
                <w:szCs w:val="18"/>
                <w:lang w:eastAsia="zh-CN"/>
              </w:rPr>
            </w:pPr>
          </w:p>
        </w:tc>
        <w:tc>
          <w:tcPr>
            <w:tcW w:w="424"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8"/>
                <w:szCs w:val="18"/>
                <w:lang w:eastAsia="zh-CN"/>
              </w:rPr>
            </w:pPr>
          </w:p>
        </w:tc>
        <w:tc>
          <w:tcPr>
            <w:tcW w:w="120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8"/>
                <w:szCs w:val="18"/>
                <w:lang w:eastAsia="zh-CN"/>
              </w:rPr>
            </w:pPr>
          </w:p>
        </w:tc>
        <w:tc>
          <w:tcPr>
            <w:tcW w:w="1719"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8"/>
                <w:szCs w:val="18"/>
              </w:rPr>
            </w:pPr>
            <w:r>
              <w:rPr>
                <w:rFonts w:ascii="宋体" w:hAnsi="宋体" w:cs="宋体" w:hint="eastAsia"/>
                <w:color w:val="000000"/>
                <w:sz w:val="18"/>
                <w:szCs w:val="18"/>
              </w:rPr>
              <w:t>公开04表</w:t>
            </w:r>
          </w:p>
        </w:tc>
      </w:tr>
      <w:tr w:rsidR="003C5FCD" w:rsidTr="004C717E">
        <w:trPr>
          <w:trHeight w:val="255"/>
        </w:trPr>
        <w:tc>
          <w:tcPr>
            <w:tcW w:w="2998"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8"/>
                <w:szCs w:val="18"/>
                <w:lang w:eastAsia="zh-CN"/>
              </w:rPr>
            </w:pPr>
            <w:r>
              <w:rPr>
                <w:rFonts w:ascii="宋体" w:hAnsi="宋体" w:cs="宋体" w:hint="eastAsia"/>
                <w:color w:val="000000"/>
                <w:sz w:val="18"/>
                <w:szCs w:val="18"/>
                <w:lang w:eastAsia="zh-CN"/>
              </w:rPr>
              <w:t>编制单位：上犹县水利局</w:t>
            </w:r>
          </w:p>
        </w:tc>
        <w:tc>
          <w:tcPr>
            <w:tcW w:w="5498" w:type="dxa"/>
            <w:gridSpan w:val="4"/>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8"/>
                <w:szCs w:val="18"/>
              </w:rPr>
            </w:pPr>
            <w:r>
              <w:rPr>
                <w:rFonts w:ascii="宋体" w:hAnsi="宋体" w:cs="宋体" w:hint="eastAsia"/>
                <w:color w:val="000000"/>
                <w:sz w:val="18"/>
                <w:szCs w:val="18"/>
              </w:rPr>
              <w:t>2018年度</w:t>
            </w:r>
          </w:p>
        </w:tc>
        <w:tc>
          <w:tcPr>
            <w:tcW w:w="1719"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8"/>
                <w:szCs w:val="18"/>
              </w:rPr>
            </w:pPr>
            <w:proofErr w:type="spellStart"/>
            <w:r>
              <w:rPr>
                <w:rFonts w:ascii="宋体" w:hAnsi="宋体" w:cs="宋体" w:hint="eastAsia"/>
                <w:color w:val="000000"/>
                <w:sz w:val="18"/>
                <w:szCs w:val="18"/>
              </w:rPr>
              <w:t>金额单位：元</w:t>
            </w:r>
            <w:proofErr w:type="spellEnd"/>
          </w:p>
        </w:tc>
      </w:tr>
      <w:tr w:rsidR="003C5FCD" w:rsidTr="004C717E">
        <w:trPr>
          <w:trHeight w:val="308"/>
        </w:trPr>
        <w:tc>
          <w:tcPr>
            <w:tcW w:w="4203"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收     入</w:t>
            </w:r>
          </w:p>
        </w:tc>
        <w:tc>
          <w:tcPr>
            <w:tcW w:w="6012" w:type="dxa"/>
            <w:gridSpan w:val="5"/>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支     出</w:t>
            </w:r>
          </w:p>
        </w:tc>
      </w:tr>
      <w:tr w:rsidR="003C5FCD" w:rsidTr="004C717E">
        <w:trPr>
          <w:trHeight w:val="292"/>
        </w:trPr>
        <w:tc>
          <w:tcPr>
            <w:tcW w:w="2574"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项    目</w:t>
            </w:r>
          </w:p>
        </w:tc>
        <w:tc>
          <w:tcPr>
            <w:tcW w:w="424"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proofErr w:type="spellStart"/>
            <w:r>
              <w:rPr>
                <w:rFonts w:ascii="宋体" w:hAnsi="宋体" w:cs="宋体" w:hint="eastAsia"/>
                <w:color w:val="000000"/>
                <w:sz w:val="18"/>
                <w:szCs w:val="18"/>
              </w:rPr>
              <w:t>行次</w:t>
            </w:r>
            <w:proofErr w:type="spellEnd"/>
          </w:p>
        </w:tc>
        <w:tc>
          <w:tcPr>
            <w:tcW w:w="1205"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proofErr w:type="spellStart"/>
            <w:r>
              <w:rPr>
                <w:rFonts w:ascii="宋体" w:hAnsi="宋体" w:cs="宋体" w:hint="eastAsia"/>
                <w:color w:val="000000"/>
                <w:sz w:val="18"/>
                <w:szCs w:val="18"/>
              </w:rPr>
              <w:t>决算数</w:t>
            </w:r>
            <w:proofErr w:type="spellEnd"/>
          </w:p>
        </w:tc>
        <w:tc>
          <w:tcPr>
            <w:tcW w:w="2664" w:type="dxa"/>
            <w:vMerge w:val="restart"/>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proofErr w:type="spellStart"/>
            <w:r>
              <w:rPr>
                <w:rFonts w:ascii="宋体" w:hAnsi="宋体" w:cs="宋体" w:hint="eastAsia"/>
                <w:color w:val="000000"/>
                <w:sz w:val="18"/>
                <w:szCs w:val="18"/>
              </w:rPr>
              <w:t>项目（按功能分类</w:t>
            </w:r>
            <w:proofErr w:type="spellEnd"/>
            <w:r>
              <w:rPr>
                <w:rFonts w:ascii="宋体" w:hAnsi="宋体" w:cs="宋体" w:hint="eastAsia"/>
                <w:color w:val="000000"/>
                <w:sz w:val="18"/>
                <w:szCs w:val="18"/>
              </w:rPr>
              <w:t>）</w:t>
            </w:r>
          </w:p>
        </w:tc>
        <w:tc>
          <w:tcPr>
            <w:tcW w:w="424"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proofErr w:type="spellStart"/>
            <w:r>
              <w:rPr>
                <w:rFonts w:ascii="宋体" w:hAnsi="宋体" w:cs="宋体" w:hint="eastAsia"/>
                <w:color w:val="000000"/>
                <w:sz w:val="18"/>
                <w:szCs w:val="18"/>
              </w:rPr>
              <w:t>行次</w:t>
            </w:r>
            <w:proofErr w:type="spellEnd"/>
          </w:p>
        </w:tc>
        <w:tc>
          <w:tcPr>
            <w:tcW w:w="2924" w:type="dxa"/>
            <w:gridSpan w:val="3"/>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proofErr w:type="spellStart"/>
            <w:r>
              <w:rPr>
                <w:rFonts w:ascii="宋体" w:hAnsi="宋体" w:cs="宋体" w:hint="eastAsia"/>
                <w:color w:val="000000"/>
                <w:sz w:val="18"/>
                <w:szCs w:val="18"/>
              </w:rPr>
              <w:t>决算数</w:t>
            </w:r>
            <w:proofErr w:type="spellEnd"/>
          </w:p>
        </w:tc>
      </w:tr>
      <w:tr w:rsidR="003C5FCD" w:rsidTr="004C717E">
        <w:trPr>
          <w:trHeight w:val="677"/>
        </w:trPr>
        <w:tc>
          <w:tcPr>
            <w:tcW w:w="2574"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424"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1205"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2664" w:type="dxa"/>
            <w:vMerge/>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424"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12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proofErr w:type="spellStart"/>
            <w:r>
              <w:rPr>
                <w:rFonts w:ascii="宋体" w:hAnsi="宋体" w:cs="宋体" w:hint="eastAsia"/>
                <w:color w:val="000000"/>
                <w:sz w:val="18"/>
                <w:szCs w:val="18"/>
              </w:rPr>
              <w:t>小计</w:t>
            </w:r>
            <w:proofErr w:type="spellEnd"/>
          </w:p>
        </w:tc>
        <w:tc>
          <w:tcPr>
            <w:tcW w:w="1230"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 xml:space="preserve">  一般公共预算     财政拨款</w:t>
            </w:r>
          </w:p>
        </w:tc>
        <w:tc>
          <w:tcPr>
            <w:tcW w:w="48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 xml:space="preserve"> 政府性基金预算     财政拨款</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栏    次</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12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栏    次</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8"/>
                <w:szCs w:val="18"/>
              </w:rPr>
            </w:pPr>
          </w:p>
        </w:tc>
        <w:tc>
          <w:tcPr>
            <w:tcW w:w="1205"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123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48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一、一般公共预算财政拨款</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一、一般公共服务支出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30</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520,099.94</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520,099.94</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二、政府性基金预算财政拨款</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二、外交支出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31</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三、国防支出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32</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四、公共安全支出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33</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1,000.00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1,000.00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五、教育支出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34</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6</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六、科学技术支出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35</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7</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七、文化体育与传媒支出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36</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8</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八、社会保障和就业支出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37</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102,121.00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102,121.00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9</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九、医疗卫生与计划生育支出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38</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10</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十、节能环保支出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39</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11</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十一、城乡社区支出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40</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12</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十二、农林水支出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41</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3,389,081.30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3,389,081.30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13</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十三、交通运输支出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42</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14</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十四、资源勘探信息等支出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43</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15</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十五、商业服务业等支出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44</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16</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十六、金融支出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45</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17</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十七、援助其他地区支出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46</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18</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十八、国土海洋气象等支出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47</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19</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十九、住房保障支出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48</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20</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二十、粮油物资储备支出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49</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21</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rPr>
            </w:pPr>
            <w:proofErr w:type="spellStart"/>
            <w:r>
              <w:rPr>
                <w:rFonts w:ascii="宋体" w:hAnsi="宋体" w:cs="宋体" w:hint="eastAsia"/>
                <w:color w:val="000000"/>
                <w:sz w:val="18"/>
                <w:szCs w:val="18"/>
              </w:rPr>
              <w:t>二十一、其他支出</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50</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22</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二十二、债务还本支出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51</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23</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二十三、债务付息支出</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52</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8"/>
                <w:szCs w:val="18"/>
              </w:rPr>
            </w:pPr>
            <w:proofErr w:type="spellStart"/>
            <w:r>
              <w:rPr>
                <w:rFonts w:ascii="宋体" w:hAnsi="宋体" w:cs="宋体" w:hint="eastAsia"/>
                <w:b/>
                <w:color w:val="000000"/>
                <w:sz w:val="18"/>
                <w:szCs w:val="18"/>
              </w:rPr>
              <w:t>本年收入合计</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24</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8"/>
                <w:szCs w:val="18"/>
              </w:rPr>
            </w:pPr>
            <w:proofErr w:type="spellStart"/>
            <w:r>
              <w:rPr>
                <w:rFonts w:ascii="宋体" w:hAnsi="宋体" w:cs="宋体" w:hint="eastAsia"/>
                <w:b/>
                <w:color w:val="000000"/>
                <w:sz w:val="18"/>
                <w:szCs w:val="18"/>
              </w:rPr>
              <w:t>本年支出合计</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53</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年初财政拨款结转和结余</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25</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年末财政拨款结转和结余</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54</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一、一般公共预算财政拨款</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26</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55</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8"/>
                <w:szCs w:val="18"/>
              </w:rPr>
            </w:pP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二、政府性基金预算财政拨款</w:t>
            </w: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27</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56</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8"/>
                <w:szCs w:val="18"/>
              </w:rPr>
            </w:pP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8"/>
                <w:szCs w:val="18"/>
              </w:rPr>
            </w:pPr>
          </w:p>
        </w:tc>
      </w:tr>
      <w:tr w:rsidR="003C5FCD" w:rsidTr="004C717E">
        <w:trPr>
          <w:trHeight w:val="308"/>
        </w:trPr>
        <w:tc>
          <w:tcPr>
            <w:tcW w:w="2574"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8"/>
                <w:szCs w:val="18"/>
              </w:rPr>
            </w:pPr>
            <w:proofErr w:type="spellStart"/>
            <w:r>
              <w:rPr>
                <w:rFonts w:ascii="宋体" w:hAnsi="宋体" w:cs="宋体" w:hint="eastAsia"/>
                <w:b/>
                <w:color w:val="000000"/>
                <w:sz w:val="18"/>
                <w:szCs w:val="18"/>
              </w:rPr>
              <w:t>总计</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28</w:t>
            </w:r>
          </w:p>
        </w:tc>
        <w:tc>
          <w:tcPr>
            <w:tcW w:w="12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266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b/>
                <w:color w:val="000000"/>
                <w:sz w:val="18"/>
                <w:szCs w:val="18"/>
              </w:rPr>
            </w:pPr>
            <w:proofErr w:type="spellStart"/>
            <w:r>
              <w:rPr>
                <w:rFonts w:ascii="宋体" w:hAnsi="宋体" w:cs="宋体" w:hint="eastAsia"/>
                <w:b/>
                <w:color w:val="000000"/>
                <w:sz w:val="18"/>
                <w:szCs w:val="18"/>
              </w:rPr>
              <w:t>总计</w:t>
            </w:r>
            <w:proofErr w:type="spellEnd"/>
          </w:p>
        </w:tc>
        <w:tc>
          <w:tcPr>
            <w:tcW w:w="42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8"/>
                <w:szCs w:val="18"/>
              </w:rPr>
            </w:pPr>
            <w:r>
              <w:rPr>
                <w:rFonts w:ascii="宋体" w:hAnsi="宋体" w:cs="宋体" w:hint="eastAsia"/>
                <w:color w:val="000000"/>
                <w:sz w:val="18"/>
                <w:szCs w:val="18"/>
              </w:rPr>
              <w:t>57</w:t>
            </w:r>
          </w:p>
        </w:tc>
        <w:tc>
          <w:tcPr>
            <w:tcW w:w="1205"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123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4,012,302.24</w:t>
            </w:r>
          </w:p>
        </w:tc>
        <w:tc>
          <w:tcPr>
            <w:tcW w:w="48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8"/>
                <w:szCs w:val="18"/>
              </w:rPr>
            </w:pPr>
            <w:r>
              <w:rPr>
                <w:rFonts w:ascii="宋体" w:hAnsi="宋体" w:cs="宋体" w:hint="eastAsia"/>
                <w:color w:val="000000"/>
                <w:sz w:val="18"/>
                <w:szCs w:val="18"/>
              </w:rPr>
              <w:t>0.00</w:t>
            </w:r>
          </w:p>
        </w:tc>
      </w:tr>
      <w:tr w:rsidR="003C5FCD" w:rsidTr="004C717E">
        <w:trPr>
          <w:trHeight w:val="308"/>
        </w:trPr>
        <w:tc>
          <w:tcPr>
            <w:tcW w:w="10215" w:type="dxa"/>
            <w:gridSpan w:val="8"/>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8"/>
                <w:szCs w:val="18"/>
                <w:lang w:eastAsia="zh-CN"/>
              </w:rPr>
            </w:pPr>
            <w:r>
              <w:rPr>
                <w:rFonts w:ascii="宋体" w:hAnsi="宋体" w:cs="宋体" w:hint="eastAsia"/>
                <w:color w:val="000000"/>
                <w:sz w:val="18"/>
                <w:szCs w:val="18"/>
                <w:lang w:eastAsia="zh-CN"/>
              </w:rPr>
              <w:t>注：本表反映部门本年度一般公共预算财政拨款和政府性基金预算财政拨款的总收支和年末结转结余情况。</w:t>
            </w:r>
          </w:p>
        </w:tc>
      </w:tr>
    </w:tbl>
    <w:p w:rsidR="003C5FCD" w:rsidRDefault="003C5FCD" w:rsidP="003C5FCD">
      <w:pPr>
        <w:autoSpaceDE w:val="0"/>
        <w:autoSpaceDN w:val="0"/>
        <w:adjustRightInd w:val="0"/>
        <w:spacing w:line="360" w:lineRule="auto"/>
        <w:rPr>
          <w:szCs w:val="30"/>
          <w:lang w:eastAsia="zh-CN"/>
        </w:rPr>
      </w:pPr>
    </w:p>
    <w:tbl>
      <w:tblPr>
        <w:tblW w:w="0" w:type="auto"/>
        <w:tblLayout w:type="fixed"/>
        <w:tblCellMar>
          <w:left w:w="0" w:type="dxa"/>
          <w:right w:w="0" w:type="dxa"/>
        </w:tblCellMar>
        <w:tblLook w:val="0000"/>
      </w:tblPr>
      <w:tblGrid>
        <w:gridCol w:w="239"/>
        <w:gridCol w:w="239"/>
        <w:gridCol w:w="239"/>
        <w:gridCol w:w="2650"/>
        <w:gridCol w:w="1243"/>
        <w:gridCol w:w="1243"/>
        <w:gridCol w:w="1242"/>
      </w:tblGrid>
      <w:tr w:rsidR="003C5FCD" w:rsidTr="004C717E">
        <w:trPr>
          <w:trHeight w:val="255"/>
        </w:trPr>
        <w:tc>
          <w:tcPr>
            <w:tcW w:w="7095" w:type="dxa"/>
            <w:gridSpan w:val="7"/>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一般公共预算财政拨款支出决算表</w:t>
            </w:r>
          </w:p>
        </w:tc>
      </w:tr>
      <w:tr w:rsidR="003C5FCD" w:rsidTr="004C717E">
        <w:trPr>
          <w:trHeight w:val="255"/>
        </w:trPr>
        <w:tc>
          <w:tcPr>
            <w:tcW w:w="23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3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3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65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2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2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242"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16"/>
                <w:szCs w:val="16"/>
              </w:rPr>
            </w:pPr>
            <w:r>
              <w:rPr>
                <w:rFonts w:ascii="宋体" w:hAnsi="宋体" w:cs="宋体" w:hint="eastAsia"/>
                <w:color w:val="000000"/>
                <w:sz w:val="16"/>
                <w:szCs w:val="16"/>
              </w:rPr>
              <w:t>公开05表</w:t>
            </w:r>
          </w:p>
        </w:tc>
      </w:tr>
      <w:tr w:rsidR="003C5FCD" w:rsidTr="004C717E">
        <w:trPr>
          <w:trHeight w:val="255"/>
        </w:trPr>
        <w:tc>
          <w:tcPr>
            <w:tcW w:w="3367" w:type="dxa"/>
            <w:gridSpan w:val="4"/>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编制单位：上犹县水利局</w:t>
            </w:r>
          </w:p>
        </w:tc>
        <w:tc>
          <w:tcPr>
            <w:tcW w:w="1243"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2018年度</w:t>
            </w:r>
          </w:p>
        </w:tc>
        <w:tc>
          <w:tcPr>
            <w:tcW w:w="12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242"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16"/>
                <w:szCs w:val="16"/>
              </w:rPr>
            </w:pPr>
            <w:proofErr w:type="spellStart"/>
            <w:r>
              <w:rPr>
                <w:rFonts w:ascii="宋体" w:hAnsi="宋体" w:cs="宋体" w:hint="eastAsia"/>
                <w:color w:val="000000"/>
                <w:sz w:val="16"/>
                <w:szCs w:val="16"/>
              </w:rPr>
              <w:t>金额单位：元</w:t>
            </w:r>
            <w:proofErr w:type="spellEnd"/>
          </w:p>
        </w:tc>
      </w:tr>
      <w:tr w:rsidR="003C5FCD" w:rsidTr="004C717E">
        <w:trPr>
          <w:trHeight w:val="308"/>
        </w:trPr>
        <w:tc>
          <w:tcPr>
            <w:tcW w:w="3367"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    目</w:t>
            </w:r>
          </w:p>
        </w:tc>
        <w:tc>
          <w:tcPr>
            <w:tcW w:w="1243"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本年支出合计</w:t>
            </w:r>
            <w:proofErr w:type="spellEnd"/>
          </w:p>
        </w:tc>
        <w:tc>
          <w:tcPr>
            <w:tcW w:w="1243"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基本支出</w:t>
            </w:r>
            <w:proofErr w:type="spellEnd"/>
          </w:p>
        </w:tc>
        <w:tc>
          <w:tcPr>
            <w:tcW w:w="1242"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项目支出</w:t>
            </w:r>
            <w:proofErr w:type="spellEnd"/>
          </w:p>
        </w:tc>
      </w:tr>
      <w:tr w:rsidR="003C5FCD" w:rsidTr="004C717E">
        <w:trPr>
          <w:trHeight w:val="559"/>
        </w:trPr>
        <w:tc>
          <w:tcPr>
            <w:tcW w:w="717" w:type="dxa"/>
            <w:gridSpan w:val="3"/>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支出功能分类  科目编码</w:t>
            </w:r>
          </w:p>
        </w:tc>
        <w:tc>
          <w:tcPr>
            <w:tcW w:w="2650"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1243"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3"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717"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65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3"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3"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717"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265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3"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3"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1242"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308"/>
        </w:trPr>
        <w:tc>
          <w:tcPr>
            <w:tcW w:w="239"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lastRenderedPageBreak/>
              <w:t>类</w:t>
            </w:r>
          </w:p>
        </w:tc>
        <w:tc>
          <w:tcPr>
            <w:tcW w:w="239"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款</w:t>
            </w:r>
          </w:p>
        </w:tc>
        <w:tc>
          <w:tcPr>
            <w:tcW w:w="239"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w:t>
            </w:r>
          </w:p>
        </w:tc>
        <w:tc>
          <w:tcPr>
            <w:tcW w:w="265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栏次</w:t>
            </w:r>
            <w:proofErr w:type="spellEnd"/>
          </w:p>
        </w:tc>
        <w:tc>
          <w:tcPr>
            <w:tcW w:w="124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124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124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w:t>
            </w:r>
          </w:p>
        </w:tc>
      </w:tr>
      <w:tr w:rsidR="003C5FCD" w:rsidTr="004C717E">
        <w:trPr>
          <w:trHeight w:val="308"/>
        </w:trPr>
        <w:tc>
          <w:tcPr>
            <w:tcW w:w="239"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39"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39"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650"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合计</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4,012,302.24</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3,662,302.24</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350,000.00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一般公共服务支出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520,099.94</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20105</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统计信息事务</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2010599</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其他统计信息事务支出</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200,000.00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20199</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其他一般公共服务支出</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2019999</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其他一般公共服务支出</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320,099.94</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公共安全支出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20402</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公安</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2040299</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其他公安支出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社会保障和就业支出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20805</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行政事业单位离退休</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2080501</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归口管理的行政单位离退休</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农林水支出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3,389,081.30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3,239,081.30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21301</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农业</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2130101</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行政运行</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50,446.00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水利</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3,210,635.30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3,060,635.30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2130301</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行政运行</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2,731,668.24</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2,731,668.24</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2130314</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防汛</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150,000.00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2130316</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农田水利</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2130399</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其他水利支出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305,167.06</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305,167.06</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21305</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proofErr w:type="spellStart"/>
            <w:r>
              <w:rPr>
                <w:rFonts w:ascii="宋体" w:hAnsi="宋体" w:cs="宋体" w:hint="eastAsia"/>
                <w:color w:val="000000"/>
                <w:sz w:val="16"/>
                <w:szCs w:val="16"/>
              </w:rPr>
              <w:t>扶贫</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17"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2130599</w:t>
            </w:r>
          </w:p>
        </w:tc>
        <w:tc>
          <w:tcPr>
            <w:tcW w:w="2650"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其他扶贫支出</w:t>
            </w:r>
            <w:proofErr w:type="spellEnd"/>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2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128,000.00</w:t>
            </w:r>
          </w:p>
        </w:tc>
        <w:tc>
          <w:tcPr>
            <w:tcW w:w="124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308"/>
        </w:trPr>
        <w:tc>
          <w:tcPr>
            <w:tcW w:w="7095" w:type="dxa"/>
            <w:gridSpan w:val="7"/>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注：本表反映部门本年度一般公共预算财政拨款支出情况。</w:t>
            </w:r>
          </w:p>
        </w:tc>
      </w:tr>
    </w:tbl>
    <w:p w:rsidR="003C5FCD" w:rsidRDefault="003C5FCD" w:rsidP="003C5FCD">
      <w:pPr>
        <w:autoSpaceDE w:val="0"/>
        <w:autoSpaceDN w:val="0"/>
        <w:adjustRightInd w:val="0"/>
        <w:spacing w:line="360" w:lineRule="auto"/>
        <w:rPr>
          <w:rFonts w:ascii="仿宋" w:eastAsia="仿宋" w:hAnsi="仿宋" w:cs="仿宋_GB2312"/>
          <w:sz w:val="30"/>
          <w:szCs w:val="30"/>
          <w:lang w:eastAsia="zh-CN"/>
        </w:rPr>
      </w:pPr>
    </w:p>
    <w:tbl>
      <w:tblPr>
        <w:tblW w:w="0" w:type="auto"/>
        <w:tblLayout w:type="fixed"/>
        <w:tblCellMar>
          <w:left w:w="0" w:type="dxa"/>
          <w:right w:w="0" w:type="dxa"/>
        </w:tblCellMar>
        <w:tblLook w:val="0000"/>
      </w:tblPr>
      <w:tblGrid>
        <w:gridCol w:w="821"/>
        <w:gridCol w:w="1252"/>
        <w:gridCol w:w="1343"/>
        <w:gridCol w:w="719"/>
        <w:gridCol w:w="1306"/>
        <w:gridCol w:w="1126"/>
        <w:gridCol w:w="872"/>
        <w:gridCol w:w="1005"/>
        <w:gridCol w:w="1126"/>
      </w:tblGrid>
      <w:tr w:rsidR="003C5FCD" w:rsidTr="004C717E">
        <w:trPr>
          <w:trHeight w:val="255"/>
        </w:trPr>
        <w:tc>
          <w:tcPr>
            <w:tcW w:w="9570" w:type="dxa"/>
            <w:gridSpan w:val="9"/>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lastRenderedPageBreak/>
              <w:t>一般公共预算财政拨款基本支出决算表</w:t>
            </w:r>
          </w:p>
        </w:tc>
      </w:tr>
      <w:tr w:rsidR="003C5FCD" w:rsidTr="004C717E">
        <w:trPr>
          <w:trHeight w:val="255"/>
        </w:trPr>
        <w:tc>
          <w:tcPr>
            <w:tcW w:w="821"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252"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3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71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306"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126"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72"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131"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公开06表</w:t>
            </w:r>
          </w:p>
        </w:tc>
      </w:tr>
      <w:tr w:rsidR="003C5FCD" w:rsidTr="004C717E">
        <w:trPr>
          <w:trHeight w:val="255"/>
        </w:trPr>
        <w:tc>
          <w:tcPr>
            <w:tcW w:w="3416" w:type="dxa"/>
            <w:gridSpan w:val="3"/>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编制单位：上犹县水利局</w:t>
            </w:r>
          </w:p>
        </w:tc>
        <w:tc>
          <w:tcPr>
            <w:tcW w:w="71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306"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2018年度</w:t>
            </w:r>
          </w:p>
        </w:tc>
        <w:tc>
          <w:tcPr>
            <w:tcW w:w="1126"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872"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2131"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金额单位：元</w:t>
            </w:r>
            <w:proofErr w:type="spellEnd"/>
          </w:p>
        </w:tc>
      </w:tr>
      <w:tr w:rsidR="003C5FCD" w:rsidTr="004C717E">
        <w:trPr>
          <w:trHeight w:val="308"/>
        </w:trPr>
        <w:tc>
          <w:tcPr>
            <w:tcW w:w="3416" w:type="dxa"/>
            <w:gridSpan w:val="3"/>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人员经费</w:t>
            </w:r>
            <w:proofErr w:type="spellEnd"/>
          </w:p>
        </w:tc>
        <w:tc>
          <w:tcPr>
            <w:tcW w:w="6154" w:type="dxa"/>
            <w:gridSpan w:val="6"/>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公用经费</w:t>
            </w:r>
            <w:proofErr w:type="spellEnd"/>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经济分类科目编码</w:t>
            </w:r>
            <w:proofErr w:type="spellEnd"/>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134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金额</w:t>
            </w:r>
            <w:proofErr w:type="spellEnd"/>
          </w:p>
        </w:tc>
        <w:tc>
          <w:tcPr>
            <w:tcW w:w="719"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经济分类科目编码</w:t>
            </w:r>
            <w:proofErr w:type="spellEnd"/>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112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金额</w:t>
            </w:r>
            <w:proofErr w:type="spellEnd"/>
          </w:p>
        </w:tc>
        <w:tc>
          <w:tcPr>
            <w:tcW w:w="87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经济分类科目编码</w:t>
            </w:r>
            <w:proofErr w:type="spellEnd"/>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112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金额</w:t>
            </w:r>
            <w:proofErr w:type="spellEnd"/>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301</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工资福利支出</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3,045,703.16</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302</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商品和服务支出</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455,698.08</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307</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债务利息及费用支出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30101</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基本工资</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1,226,759.44</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30201</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办公费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78,900.00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30701</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国内债务付息</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30102</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津贴补贴</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822,005.00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30202</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印刷费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7,600.00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30702</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国外债务付息</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30103</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奖金</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96,790.88</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30203</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咨询费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30703</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国内债务发行费用</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30106</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伙食补助费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45,712.00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30204</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手续费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30704</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国外债务发行费用</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30107</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绩效工资</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30205</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水费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1,560.02</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310</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资本性支出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30108</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机关事业单位基本养老保险缴费</w:t>
            </w: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431,535.16</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30206</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电费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12,199.00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31001</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房屋建筑物购建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30109</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职业年金缴费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30207</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邮电费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1,000.00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31002</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办公设备购置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30110</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职工基本医疗保险缴费</w:t>
            </w: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30208</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取暖费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11,064.00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31003</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专用设备购置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30111</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公务员医疗补助缴款</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30209</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物业管理费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31005</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基础设施建设</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30112</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其他社会保障缴费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16,910.00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30211</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差旅费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78,188.00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31006</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大型修缮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30113</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住房公积金</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90,621.00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30212</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因公出国（境）费用</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31007</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信息网络及软件购置更新</w:t>
            </w:r>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lastRenderedPageBreak/>
              <w:t>30114</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医疗费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30213</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维修（护）费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31008</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物资储备</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30199</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其他工资福利支出</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315,369.68</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30214</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租赁费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31009</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土地补偿</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303</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对个人和家庭的补助</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160,901.00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30215</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会议费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1,860.00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31010</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安置补助</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30301</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离休费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102,121.00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30216</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培训费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31011</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地上附着物和青苗补偿</w:t>
            </w:r>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30302</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退休费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30217</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公务接待费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31012</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拆迁补偿</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30303</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退职（役）费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30218</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专用材料费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31013</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公务用车购置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30304</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抚恤金</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34,980.00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30224</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被装购置费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31019</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其他交通工具购置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30305</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生活补贴</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30225</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专用燃料费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31021</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文物和陈列品购置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30306</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救济费</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30226</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劳务费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31022</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无形资产购置</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30307</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医疗费补助</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30227</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委托业务费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31099</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其他资本性支出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30308</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助学金</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30228</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工会经费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147,158.00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312</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对企业补助</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30309</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奖励金</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30229</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福利费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31201</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资本金注入</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30310</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个人农业生产补贴</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30231</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公务用车运行维护费</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24,652.00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31203</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政府投资基金股权投资</w:t>
            </w:r>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30399</w:t>
            </w: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其他对个人和家庭的补助支出</w:t>
            </w: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23,800.00</w:t>
            </w: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30239</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其他交通费用</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69,600.00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31204</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费用补贴</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30240</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税金及附加费用</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31205</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利息补贴</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30299</w:t>
            </w: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其他商品和服务支出</w:t>
            </w:r>
            <w:proofErr w:type="spellEnd"/>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21,917.06</w:t>
            </w: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31299</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其他对企业补助</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r>
              <w:rPr>
                <w:rFonts w:ascii="宋体" w:hAnsi="宋体" w:cs="宋体" w:hint="eastAsia"/>
                <w:b/>
                <w:color w:val="000000"/>
                <w:sz w:val="16"/>
                <w:szCs w:val="16"/>
              </w:rPr>
              <w:t>399</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b/>
                <w:color w:val="000000"/>
                <w:sz w:val="16"/>
                <w:szCs w:val="16"/>
              </w:rPr>
            </w:pPr>
            <w:proofErr w:type="spellStart"/>
            <w:r>
              <w:rPr>
                <w:rFonts w:ascii="宋体" w:hAnsi="宋体" w:cs="宋体" w:hint="eastAsia"/>
                <w:b/>
                <w:color w:val="000000"/>
                <w:sz w:val="16"/>
                <w:szCs w:val="16"/>
              </w:rPr>
              <w:t>其他支出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39906</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赠与</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39907</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国家赔偿费用支出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39908</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 xml:space="preserve">  对民间非营利组织和群众性自治组织补贴</w:t>
            </w:r>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821"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252"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1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306"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11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7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39999</w:t>
            </w:r>
          </w:p>
        </w:tc>
        <w:tc>
          <w:tcPr>
            <w:tcW w:w="1005" w:type="dxa"/>
            <w:tcBorders>
              <w:top w:val="nil"/>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textAlignment w:val="center"/>
              <w:rPr>
                <w:rFonts w:ascii="宋体" w:hAnsi="宋体" w:cs="宋体"/>
                <w:color w:val="000000"/>
                <w:sz w:val="16"/>
                <w:szCs w:val="16"/>
              </w:rPr>
            </w:pPr>
            <w:r>
              <w:rPr>
                <w:rFonts w:ascii="宋体" w:hAnsi="宋体" w:cs="宋体" w:hint="eastAsia"/>
                <w:color w:val="000000"/>
                <w:sz w:val="16"/>
                <w:szCs w:val="16"/>
              </w:rPr>
              <w:t xml:space="preserve">  </w:t>
            </w:r>
            <w:proofErr w:type="spellStart"/>
            <w:r>
              <w:rPr>
                <w:rFonts w:ascii="宋体" w:hAnsi="宋体" w:cs="宋体" w:hint="eastAsia"/>
                <w:color w:val="000000"/>
                <w:sz w:val="16"/>
                <w:szCs w:val="16"/>
              </w:rPr>
              <w:t>其他支出</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0.00</w:t>
            </w:r>
          </w:p>
        </w:tc>
      </w:tr>
      <w:tr w:rsidR="003C5FCD" w:rsidTr="004C717E">
        <w:trPr>
          <w:trHeight w:val="662"/>
        </w:trPr>
        <w:tc>
          <w:tcPr>
            <w:tcW w:w="2073" w:type="dxa"/>
            <w:gridSpan w:val="2"/>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人员经费合计</w:t>
            </w:r>
            <w:proofErr w:type="spellEnd"/>
          </w:p>
        </w:tc>
        <w:tc>
          <w:tcPr>
            <w:tcW w:w="134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3,206,604.16</w:t>
            </w:r>
          </w:p>
        </w:tc>
        <w:tc>
          <w:tcPr>
            <w:tcW w:w="5028" w:type="dxa"/>
            <w:gridSpan w:val="5"/>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公用支出合计</w:t>
            </w:r>
            <w:proofErr w:type="spellEnd"/>
          </w:p>
        </w:tc>
        <w:tc>
          <w:tcPr>
            <w:tcW w:w="1126"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16"/>
                <w:szCs w:val="16"/>
              </w:rPr>
            </w:pPr>
            <w:r>
              <w:rPr>
                <w:rFonts w:ascii="宋体" w:hAnsi="宋体" w:cs="宋体" w:hint="eastAsia"/>
                <w:color w:val="000000"/>
                <w:sz w:val="16"/>
                <w:szCs w:val="16"/>
              </w:rPr>
              <w:t>455,698.08</w:t>
            </w:r>
          </w:p>
        </w:tc>
      </w:tr>
      <w:tr w:rsidR="003C5FCD" w:rsidTr="004C717E">
        <w:trPr>
          <w:trHeight w:val="354"/>
        </w:trPr>
        <w:tc>
          <w:tcPr>
            <w:tcW w:w="9570" w:type="dxa"/>
            <w:gridSpan w:val="9"/>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注：本表反映部门本年度一般公共预算财政拨款基本支出明细情况。</w:t>
            </w:r>
          </w:p>
        </w:tc>
      </w:tr>
    </w:tbl>
    <w:p w:rsidR="003C5FCD" w:rsidRDefault="003C5FCD" w:rsidP="003C5FCD">
      <w:pPr>
        <w:autoSpaceDE w:val="0"/>
        <w:autoSpaceDN w:val="0"/>
        <w:adjustRightInd w:val="0"/>
        <w:spacing w:line="360" w:lineRule="auto"/>
        <w:rPr>
          <w:szCs w:val="30"/>
          <w:lang w:eastAsia="zh-CN"/>
        </w:rPr>
      </w:pPr>
    </w:p>
    <w:tbl>
      <w:tblPr>
        <w:tblW w:w="0" w:type="auto"/>
        <w:tblLayout w:type="fixed"/>
        <w:tblCellMar>
          <w:left w:w="0" w:type="dxa"/>
          <w:right w:w="0" w:type="dxa"/>
        </w:tblCellMar>
        <w:tblLook w:val="0000"/>
      </w:tblPr>
      <w:tblGrid>
        <w:gridCol w:w="4219"/>
        <w:gridCol w:w="1046"/>
        <w:gridCol w:w="1343"/>
        <w:gridCol w:w="1462"/>
      </w:tblGrid>
      <w:tr w:rsidR="003C5FCD" w:rsidTr="004C717E">
        <w:trPr>
          <w:trHeight w:val="255"/>
        </w:trPr>
        <w:tc>
          <w:tcPr>
            <w:tcW w:w="8070" w:type="dxa"/>
            <w:gridSpan w:val="4"/>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20"/>
                <w:lang w:eastAsia="zh-CN"/>
              </w:rPr>
            </w:pPr>
            <w:r>
              <w:rPr>
                <w:rFonts w:ascii="宋体" w:hAnsi="宋体" w:cs="宋体" w:hint="eastAsia"/>
                <w:color w:val="000000"/>
                <w:sz w:val="20"/>
                <w:lang w:eastAsia="zh-CN"/>
              </w:rPr>
              <w:t>一般公共预算财政拨款“三公”经费支出决算表</w:t>
            </w:r>
          </w:p>
        </w:tc>
      </w:tr>
      <w:tr w:rsidR="003C5FCD" w:rsidTr="004C717E">
        <w:trPr>
          <w:trHeight w:val="255"/>
        </w:trPr>
        <w:tc>
          <w:tcPr>
            <w:tcW w:w="421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20"/>
                <w:lang w:eastAsia="zh-CN"/>
              </w:rPr>
            </w:pPr>
          </w:p>
        </w:tc>
        <w:tc>
          <w:tcPr>
            <w:tcW w:w="1046"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20"/>
                <w:lang w:eastAsia="zh-CN"/>
              </w:rPr>
            </w:pPr>
          </w:p>
        </w:tc>
        <w:tc>
          <w:tcPr>
            <w:tcW w:w="13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20"/>
                <w:lang w:eastAsia="zh-CN"/>
              </w:rPr>
            </w:pPr>
          </w:p>
        </w:tc>
        <w:tc>
          <w:tcPr>
            <w:tcW w:w="1462"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20"/>
              </w:rPr>
            </w:pPr>
            <w:r>
              <w:rPr>
                <w:rFonts w:ascii="宋体" w:hAnsi="宋体" w:cs="宋体" w:hint="eastAsia"/>
                <w:color w:val="000000"/>
                <w:sz w:val="20"/>
              </w:rPr>
              <w:t>公开07表</w:t>
            </w:r>
          </w:p>
        </w:tc>
      </w:tr>
      <w:tr w:rsidR="003C5FCD" w:rsidTr="004C717E">
        <w:trPr>
          <w:trHeight w:val="255"/>
        </w:trPr>
        <w:tc>
          <w:tcPr>
            <w:tcW w:w="4219" w:type="dxa"/>
            <w:tcBorders>
              <w:top w:val="nil"/>
              <w:left w:val="nil"/>
              <w:bottom w:val="nil"/>
              <w:right w:val="nil"/>
            </w:tcBorders>
            <w:noWrap/>
            <w:tcMar>
              <w:top w:w="15" w:type="dxa"/>
              <w:left w:w="15" w:type="dxa"/>
              <w:right w:w="15" w:type="dxa"/>
            </w:tcMar>
            <w:vAlign w:val="bottom"/>
          </w:tcPr>
          <w:p w:rsidR="003C5FCD" w:rsidRDefault="003C5FCD" w:rsidP="004C717E">
            <w:pPr>
              <w:textAlignment w:val="bottom"/>
              <w:rPr>
                <w:rFonts w:ascii="宋体" w:hAnsi="宋体" w:cs="宋体"/>
                <w:color w:val="000000"/>
                <w:sz w:val="20"/>
                <w:lang w:eastAsia="zh-CN"/>
              </w:rPr>
            </w:pPr>
            <w:r>
              <w:rPr>
                <w:rFonts w:ascii="宋体" w:hAnsi="宋体" w:cs="宋体" w:hint="eastAsia"/>
                <w:color w:val="000000"/>
                <w:sz w:val="20"/>
                <w:lang w:eastAsia="zh-CN"/>
              </w:rPr>
              <w:t>编制单位：上犹县水利局</w:t>
            </w:r>
          </w:p>
        </w:tc>
        <w:tc>
          <w:tcPr>
            <w:tcW w:w="1046"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20"/>
              </w:rPr>
            </w:pPr>
            <w:r>
              <w:rPr>
                <w:rFonts w:ascii="宋体" w:hAnsi="宋体" w:cs="宋体" w:hint="eastAsia"/>
                <w:color w:val="000000"/>
                <w:sz w:val="20"/>
              </w:rPr>
              <w:t>2018年度</w:t>
            </w:r>
          </w:p>
        </w:tc>
        <w:tc>
          <w:tcPr>
            <w:tcW w:w="13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20"/>
              </w:rPr>
            </w:pPr>
          </w:p>
        </w:tc>
        <w:tc>
          <w:tcPr>
            <w:tcW w:w="1462"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20"/>
              </w:rPr>
            </w:pPr>
            <w:proofErr w:type="spellStart"/>
            <w:r>
              <w:rPr>
                <w:rFonts w:ascii="宋体" w:hAnsi="宋体" w:cs="宋体" w:hint="eastAsia"/>
                <w:color w:val="000000"/>
                <w:sz w:val="20"/>
              </w:rPr>
              <w:t>金额单位：元</w:t>
            </w:r>
            <w:proofErr w:type="spellEnd"/>
          </w:p>
        </w:tc>
      </w:tr>
      <w:tr w:rsidR="003C5FCD" w:rsidTr="004C717E">
        <w:trPr>
          <w:trHeight w:val="308"/>
        </w:trPr>
        <w:tc>
          <w:tcPr>
            <w:tcW w:w="4219"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项目</w:t>
            </w:r>
            <w:proofErr w:type="spellEnd"/>
          </w:p>
        </w:tc>
        <w:tc>
          <w:tcPr>
            <w:tcW w:w="1046"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栏次</w:t>
            </w:r>
            <w:proofErr w:type="spellEnd"/>
          </w:p>
        </w:tc>
        <w:tc>
          <w:tcPr>
            <w:tcW w:w="1343"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年初预算数</w:t>
            </w:r>
            <w:proofErr w:type="spellEnd"/>
          </w:p>
        </w:tc>
        <w:tc>
          <w:tcPr>
            <w:tcW w:w="1462"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决算数</w:t>
            </w:r>
            <w:proofErr w:type="spellEnd"/>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行次</w:t>
            </w:r>
            <w:proofErr w:type="spellEnd"/>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rPr>
            </w:pPr>
          </w:p>
        </w:tc>
        <w:tc>
          <w:tcPr>
            <w:tcW w:w="134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w:t>
            </w:r>
          </w:p>
        </w:tc>
        <w:tc>
          <w:tcPr>
            <w:tcW w:w="1462"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2</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一、“三公”经费支出</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125,000.00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119,184.00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1.因公出国（境）费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2</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2.公务用车购置及运行维护费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3</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30,000.00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24,652.00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（1）公务用车购置费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4</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（2）公务用车运行维护费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5</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30,000.00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24,652.00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3.公务接待费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6</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95,000.00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94,532.00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（1）国内接待费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7</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95,000.00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94,532.00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其中：外事接待费</w:t>
            </w:r>
            <w:proofErr w:type="spellEnd"/>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8</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（2）国（境）外接待费</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9</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0.00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proofErr w:type="spellStart"/>
            <w:r>
              <w:rPr>
                <w:rFonts w:ascii="宋体" w:hAnsi="宋体" w:cs="宋体" w:hint="eastAsia"/>
                <w:color w:val="000000"/>
              </w:rPr>
              <w:t>二、相关统计数</w:t>
            </w:r>
            <w:proofErr w:type="spellEnd"/>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10</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lastRenderedPageBreak/>
              <w:t xml:space="preserve">  1.因公出国（境）团组数（个）</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11</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2.因公出国（境）人次数（人）</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12</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3.公务用车购置数（辆）</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13</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4.公务用车保有量（辆）</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14</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5.国内公务接待批次（个）</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15</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172</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其中：外事接待批次（个）</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16</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6.国内公务接待人次（人）</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17</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1,272</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w:t>
            </w:r>
            <w:proofErr w:type="spellStart"/>
            <w:r>
              <w:rPr>
                <w:rFonts w:ascii="宋体" w:hAnsi="宋体" w:cs="宋体" w:hint="eastAsia"/>
                <w:color w:val="000000"/>
              </w:rPr>
              <w:t>其中：外事接待人次（人</w:t>
            </w:r>
            <w:proofErr w:type="spellEnd"/>
            <w:r>
              <w:rPr>
                <w:rFonts w:ascii="宋体" w:hAnsi="宋体" w:cs="宋体" w:hint="eastAsia"/>
                <w:color w:val="000000"/>
              </w:rPr>
              <w:t>）</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18</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7.国（境）外公务接待批次（个）</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19</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4219"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8.国（境）外公务接待人次（人）</w:t>
            </w:r>
          </w:p>
        </w:tc>
        <w:tc>
          <w:tcPr>
            <w:tcW w:w="1046"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20</w:t>
            </w:r>
          </w:p>
        </w:tc>
        <w:tc>
          <w:tcPr>
            <w:tcW w:w="13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w:t>
            </w:r>
          </w:p>
        </w:tc>
        <w:tc>
          <w:tcPr>
            <w:tcW w:w="1462"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815"/>
        </w:trPr>
        <w:tc>
          <w:tcPr>
            <w:tcW w:w="8070" w:type="dxa"/>
            <w:gridSpan w:val="4"/>
            <w:tcBorders>
              <w:top w:val="nil"/>
              <w:left w:val="nil"/>
              <w:bottom w:val="nil"/>
              <w:right w:val="nil"/>
            </w:tcBorders>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注：本表反映部门本年度“三公”经费支出预决算情况。其中，预算数为“三公”经费年初预算数，决算数是包括当年一般公共预算财政拨款和以前年度结转资金安排的实际支出。</w:t>
            </w:r>
          </w:p>
        </w:tc>
      </w:tr>
    </w:tbl>
    <w:p w:rsidR="003C5FCD" w:rsidRDefault="003C5FCD" w:rsidP="003C5FCD">
      <w:pPr>
        <w:autoSpaceDE w:val="0"/>
        <w:autoSpaceDN w:val="0"/>
        <w:adjustRightInd w:val="0"/>
        <w:spacing w:line="360" w:lineRule="auto"/>
        <w:rPr>
          <w:szCs w:val="30"/>
          <w:lang w:eastAsia="zh-CN"/>
        </w:rPr>
      </w:pPr>
    </w:p>
    <w:tbl>
      <w:tblPr>
        <w:tblW w:w="0" w:type="auto"/>
        <w:tblLayout w:type="fixed"/>
        <w:tblCellMar>
          <w:left w:w="0" w:type="dxa"/>
          <w:right w:w="0" w:type="dxa"/>
        </w:tblCellMar>
        <w:tblLook w:val="0000"/>
      </w:tblPr>
      <w:tblGrid>
        <w:gridCol w:w="2266"/>
        <w:gridCol w:w="240"/>
        <w:gridCol w:w="240"/>
        <w:gridCol w:w="848"/>
        <w:gridCol w:w="804"/>
        <w:gridCol w:w="899"/>
        <w:gridCol w:w="443"/>
        <w:gridCol w:w="848"/>
        <w:gridCol w:w="848"/>
        <w:gridCol w:w="709"/>
      </w:tblGrid>
      <w:tr w:rsidR="003C5FCD" w:rsidTr="004C717E">
        <w:trPr>
          <w:trHeight w:val="255"/>
        </w:trPr>
        <w:tc>
          <w:tcPr>
            <w:tcW w:w="8145" w:type="dxa"/>
            <w:gridSpan w:val="10"/>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政府性基金预算财政拨款收入支出决算表</w:t>
            </w:r>
          </w:p>
        </w:tc>
      </w:tr>
      <w:tr w:rsidR="003C5FCD" w:rsidTr="004C717E">
        <w:trPr>
          <w:trHeight w:val="255"/>
        </w:trPr>
        <w:tc>
          <w:tcPr>
            <w:tcW w:w="2266"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4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4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48"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04"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99"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4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48"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1557"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公开08表</w:t>
            </w:r>
          </w:p>
        </w:tc>
      </w:tr>
      <w:tr w:rsidR="003C5FCD" w:rsidTr="004C717E">
        <w:trPr>
          <w:trHeight w:val="255"/>
        </w:trPr>
        <w:tc>
          <w:tcPr>
            <w:tcW w:w="2266" w:type="dxa"/>
            <w:tcBorders>
              <w:top w:val="nil"/>
              <w:left w:val="nil"/>
              <w:bottom w:val="nil"/>
              <w:right w:val="nil"/>
            </w:tcBorders>
            <w:noWrap/>
            <w:tcMar>
              <w:top w:w="15" w:type="dxa"/>
              <w:left w:w="15" w:type="dxa"/>
              <w:right w:w="15" w:type="dxa"/>
            </w:tcMar>
            <w:vAlign w:val="bottom"/>
          </w:tcPr>
          <w:p w:rsidR="003C5FCD" w:rsidRDefault="003C5FCD" w:rsidP="004C717E">
            <w:pPr>
              <w:textAlignment w:val="bottom"/>
              <w:rPr>
                <w:rFonts w:ascii="宋体" w:hAnsi="宋体" w:cs="宋体"/>
                <w:color w:val="000000"/>
                <w:sz w:val="16"/>
                <w:szCs w:val="16"/>
                <w:lang w:eastAsia="zh-CN"/>
              </w:rPr>
            </w:pPr>
            <w:r>
              <w:rPr>
                <w:rFonts w:ascii="宋体" w:hAnsi="宋体" w:cs="宋体" w:hint="eastAsia"/>
                <w:color w:val="000000"/>
                <w:sz w:val="16"/>
                <w:szCs w:val="16"/>
                <w:lang w:eastAsia="zh-CN"/>
              </w:rPr>
              <w:t>编制单位：上犹县水利局</w:t>
            </w:r>
          </w:p>
        </w:tc>
        <w:tc>
          <w:tcPr>
            <w:tcW w:w="24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240"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48"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04"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lang w:eastAsia="zh-CN"/>
              </w:rPr>
            </w:pPr>
          </w:p>
        </w:tc>
        <w:tc>
          <w:tcPr>
            <w:tcW w:w="899"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r>
              <w:rPr>
                <w:rFonts w:ascii="宋体" w:hAnsi="宋体" w:cs="宋体" w:hint="eastAsia"/>
                <w:color w:val="000000"/>
                <w:sz w:val="16"/>
                <w:szCs w:val="16"/>
              </w:rPr>
              <w:t>2018年度</w:t>
            </w:r>
          </w:p>
        </w:tc>
        <w:tc>
          <w:tcPr>
            <w:tcW w:w="443"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848"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16"/>
                <w:szCs w:val="16"/>
              </w:rPr>
            </w:pPr>
          </w:p>
        </w:tc>
        <w:tc>
          <w:tcPr>
            <w:tcW w:w="1557" w:type="dxa"/>
            <w:gridSpan w:val="2"/>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16"/>
                <w:szCs w:val="16"/>
              </w:rPr>
            </w:pPr>
            <w:proofErr w:type="spellStart"/>
            <w:r>
              <w:rPr>
                <w:rFonts w:ascii="宋体" w:hAnsi="宋体" w:cs="宋体" w:hint="eastAsia"/>
                <w:color w:val="000000"/>
                <w:sz w:val="16"/>
                <w:szCs w:val="16"/>
              </w:rPr>
              <w:t>金额单位：元</w:t>
            </w:r>
            <w:proofErr w:type="spellEnd"/>
          </w:p>
        </w:tc>
      </w:tr>
      <w:tr w:rsidR="003C5FCD" w:rsidTr="004C717E">
        <w:trPr>
          <w:trHeight w:val="308"/>
        </w:trPr>
        <w:tc>
          <w:tcPr>
            <w:tcW w:w="3594" w:type="dxa"/>
            <w:gridSpan w:val="4"/>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    目</w:t>
            </w:r>
          </w:p>
        </w:tc>
        <w:tc>
          <w:tcPr>
            <w:tcW w:w="804"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年初结转和结余</w:t>
            </w:r>
            <w:proofErr w:type="spellEnd"/>
          </w:p>
        </w:tc>
        <w:tc>
          <w:tcPr>
            <w:tcW w:w="899" w:type="dxa"/>
            <w:vMerge w:val="restart"/>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本年收入</w:t>
            </w:r>
            <w:proofErr w:type="spellEnd"/>
          </w:p>
        </w:tc>
        <w:tc>
          <w:tcPr>
            <w:tcW w:w="2139" w:type="dxa"/>
            <w:gridSpan w:val="3"/>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本年支出</w:t>
            </w:r>
            <w:proofErr w:type="spellEnd"/>
          </w:p>
        </w:tc>
        <w:tc>
          <w:tcPr>
            <w:tcW w:w="709" w:type="dxa"/>
            <w:vMerge w:val="restart"/>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年末结转和结余</w:t>
            </w:r>
            <w:proofErr w:type="spellEnd"/>
          </w:p>
        </w:tc>
      </w:tr>
      <w:tr w:rsidR="003C5FCD" w:rsidTr="004C717E">
        <w:trPr>
          <w:trHeight w:val="559"/>
        </w:trPr>
        <w:tc>
          <w:tcPr>
            <w:tcW w:w="2746" w:type="dxa"/>
            <w:gridSpan w:val="3"/>
            <w:vMerge w:val="restart"/>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支出功能分类科目编码</w:t>
            </w:r>
          </w:p>
        </w:tc>
        <w:tc>
          <w:tcPr>
            <w:tcW w:w="848"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科目名称</w:t>
            </w:r>
            <w:proofErr w:type="spellEnd"/>
          </w:p>
        </w:tc>
        <w:tc>
          <w:tcPr>
            <w:tcW w:w="804"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99"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443"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小计</w:t>
            </w:r>
            <w:proofErr w:type="spellEnd"/>
          </w:p>
        </w:tc>
        <w:tc>
          <w:tcPr>
            <w:tcW w:w="848"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基本支出</w:t>
            </w:r>
            <w:proofErr w:type="spellEnd"/>
          </w:p>
        </w:tc>
        <w:tc>
          <w:tcPr>
            <w:tcW w:w="848"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项目支出</w:t>
            </w:r>
            <w:proofErr w:type="spellEnd"/>
          </w:p>
        </w:tc>
        <w:tc>
          <w:tcPr>
            <w:tcW w:w="709"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2746"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04"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99"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443"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709"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559"/>
        </w:trPr>
        <w:tc>
          <w:tcPr>
            <w:tcW w:w="2746" w:type="dxa"/>
            <w:gridSpan w:val="3"/>
            <w:vMerge/>
            <w:tcBorders>
              <w:top w:val="nil"/>
              <w:left w:val="single" w:sz="4" w:space="0" w:color="000000"/>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04"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99" w:type="dxa"/>
            <w:vMerge/>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443"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709" w:type="dxa"/>
            <w:vMerge/>
            <w:tcBorders>
              <w:top w:val="single" w:sz="4" w:space="0" w:color="000000"/>
              <w:left w:val="nil"/>
              <w:bottom w:val="single" w:sz="4" w:space="0" w:color="000000"/>
              <w:right w:val="single" w:sz="4" w:space="0" w:color="000000"/>
            </w:tcBorders>
            <w:shd w:val="clear" w:color="FFFFFF" w:fill="C0C0C0"/>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r>
      <w:tr w:rsidR="003C5FCD" w:rsidTr="004C717E">
        <w:trPr>
          <w:trHeight w:val="308"/>
        </w:trPr>
        <w:tc>
          <w:tcPr>
            <w:tcW w:w="2266" w:type="dxa"/>
            <w:vMerge w:val="restart"/>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类</w:t>
            </w:r>
          </w:p>
        </w:tc>
        <w:tc>
          <w:tcPr>
            <w:tcW w:w="240"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款</w:t>
            </w:r>
          </w:p>
        </w:tc>
        <w:tc>
          <w:tcPr>
            <w:tcW w:w="240" w:type="dxa"/>
            <w:vMerge w:val="restart"/>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项</w:t>
            </w:r>
          </w:p>
        </w:tc>
        <w:tc>
          <w:tcPr>
            <w:tcW w:w="84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栏次</w:t>
            </w:r>
            <w:proofErr w:type="spellEnd"/>
          </w:p>
        </w:tc>
        <w:tc>
          <w:tcPr>
            <w:tcW w:w="804"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1</w:t>
            </w:r>
          </w:p>
        </w:tc>
        <w:tc>
          <w:tcPr>
            <w:tcW w:w="89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2</w:t>
            </w:r>
          </w:p>
        </w:tc>
        <w:tc>
          <w:tcPr>
            <w:tcW w:w="443"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3</w:t>
            </w:r>
          </w:p>
        </w:tc>
        <w:tc>
          <w:tcPr>
            <w:tcW w:w="84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4</w:t>
            </w:r>
          </w:p>
        </w:tc>
        <w:tc>
          <w:tcPr>
            <w:tcW w:w="84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5</w:t>
            </w:r>
          </w:p>
        </w:tc>
        <w:tc>
          <w:tcPr>
            <w:tcW w:w="709"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r>
              <w:rPr>
                <w:rFonts w:ascii="宋体" w:hAnsi="宋体" w:cs="宋体" w:hint="eastAsia"/>
                <w:color w:val="000000"/>
                <w:sz w:val="16"/>
                <w:szCs w:val="16"/>
              </w:rPr>
              <w:t>6</w:t>
            </w:r>
          </w:p>
        </w:tc>
      </w:tr>
      <w:tr w:rsidR="003C5FCD" w:rsidTr="004C717E">
        <w:trPr>
          <w:trHeight w:val="308"/>
        </w:trPr>
        <w:tc>
          <w:tcPr>
            <w:tcW w:w="2266" w:type="dxa"/>
            <w:vMerge/>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4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240" w:type="dxa"/>
            <w:vMerge/>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rPr>
                <w:rFonts w:ascii="宋体" w:hAnsi="宋体" w:cs="宋体"/>
                <w:color w:val="000000"/>
                <w:sz w:val="16"/>
                <w:szCs w:val="16"/>
              </w:rPr>
            </w:pPr>
          </w:p>
        </w:tc>
        <w:tc>
          <w:tcPr>
            <w:tcW w:w="848"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16"/>
                <w:szCs w:val="16"/>
              </w:rPr>
            </w:pPr>
            <w:proofErr w:type="spellStart"/>
            <w:r>
              <w:rPr>
                <w:rFonts w:ascii="宋体" w:hAnsi="宋体" w:cs="宋体" w:hint="eastAsia"/>
                <w:color w:val="000000"/>
                <w:sz w:val="16"/>
                <w:szCs w:val="16"/>
              </w:rPr>
              <w:t>合计</w:t>
            </w:r>
            <w:proofErr w:type="spellEnd"/>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274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274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274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274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274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2746"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rPr>
                <w:rFonts w:ascii="宋体" w:hAnsi="宋体" w:cs="宋体"/>
                <w:color w:val="000000"/>
                <w:sz w:val="16"/>
                <w:szCs w:val="16"/>
              </w:rPr>
            </w:pPr>
          </w:p>
        </w:tc>
        <w:tc>
          <w:tcPr>
            <w:tcW w:w="804"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9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443"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84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c>
          <w:tcPr>
            <w:tcW w:w="709"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rPr>
                <w:rFonts w:ascii="宋体" w:hAnsi="宋体" w:cs="宋体"/>
                <w:color w:val="000000"/>
                <w:sz w:val="16"/>
                <w:szCs w:val="16"/>
              </w:rPr>
            </w:pPr>
          </w:p>
        </w:tc>
      </w:tr>
      <w:tr w:rsidR="003C5FCD" w:rsidTr="004C717E">
        <w:trPr>
          <w:trHeight w:val="308"/>
        </w:trPr>
        <w:tc>
          <w:tcPr>
            <w:tcW w:w="8145" w:type="dxa"/>
            <w:gridSpan w:val="10"/>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16"/>
                <w:szCs w:val="16"/>
                <w:lang w:eastAsia="zh-CN"/>
              </w:rPr>
            </w:pPr>
            <w:r>
              <w:rPr>
                <w:rFonts w:ascii="宋体" w:hAnsi="宋体" w:cs="宋体" w:hint="eastAsia"/>
                <w:color w:val="000000"/>
                <w:sz w:val="16"/>
                <w:szCs w:val="16"/>
                <w:lang w:eastAsia="zh-CN"/>
              </w:rPr>
              <w:t>注：本表反映部门本年度政府性基金预算财政拨款收入、支出及结转和结余情况。</w:t>
            </w:r>
          </w:p>
        </w:tc>
      </w:tr>
    </w:tbl>
    <w:p w:rsidR="003C5FCD" w:rsidRDefault="003C5FCD" w:rsidP="003C5FCD">
      <w:pPr>
        <w:autoSpaceDE w:val="0"/>
        <w:autoSpaceDN w:val="0"/>
        <w:adjustRightInd w:val="0"/>
        <w:spacing w:line="360" w:lineRule="auto"/>
        <w:rPr>
          <w:szCs w:val="30"/>
          <w:lang w:eastAsia="zh-CN"/>
        </w:rPr>
      </w:pPr>
    </w:p>
    <w:p w:rsidR="003C5FCD" w:rsidRDefault="003C5FCD" w:rsidP="003C5FCD">
      <w:pPr>
        <w:autoSpaceDE w:val="0"/>
        <w:autoSpaceDN w:val="0"/>
        <w:adjustRightInd w:val="0"/>
        <w:spacing w:line="360" w:lineRule="auto"/>
        <w:rPr>
          <w:szCs w:val="30"/>
          <w:lang w:eastAsia="zh-CN"/>
        </w:rPr>
      </w:pPr>
    </w:p>
    <w:p w:rsidR="003C5FCD" w:rsidRDefault="003C5FCD" w:rsidP="003C5FCD">
      <w:pPr>
        <w:autoSpaceDE w:val="0"/>
        <w:autoSpaceDN w:val="0"/>
        <w:adjustRightInd w:val="0"/>
        <w:spacing w:line="360" w:lineRule="auto"/>
        <w:rPr>
          <w:szCs w:val="30"/>
          <w:lang w:eastAsia="zh-CN"/>
        </w:rPr>
      </w:pPr>
    </w:p>
    <w:tbl>
      <w:tblPr>
        <w:tblW w:w="0" w:type="auto"/>
        <w:tblLayout w:type="fixed"/>
        <w:tblCellMar>
          <w:left w:w="0" w:type="dxa"/>
          <w:right w:w="0" w:type="dxa"/>
        </w:tblCellMar>
        <w:tblLook w:val="0000"/>
      </w:tblPr>
      <w:tblGrid>
        <w:gridCol w:w="5405"/>
        <w:gridCol w:w="977"/>
        <w:gridCol w:w="1808"/>
      </w:tblGrid>
      <w:tr w:rsidR="003C5FCD" w:rsidTr="004C717E">
        <w:trPr>
          <w:trHeight w:val="540"/>
        </w:trPr>
        <w:tc>
          <w:tcPr>
            <w:tcW w:w="8190" w:type="dxa"/>
            <w:gridSpan w:val="3"/>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44"/>
                <w:szCs w:val="44"/>
              </w:rPr>
            </w:pPr>
            <w:proofErr w:type="spellStart"/>
            <w:r>
              <w:rPr>
                <w:rFonts w:ascii="宋体" w:hAnsi="宋体" w:cs="宋体" w:hint="eastAsia"/>
                <w:color w:val="000000"/>
                <w:sz w:val="44"/>
                <w:szCs w:val="44"/>
              </w:rPr>
              <w:t>国有资产占用情况表</w:t>
            </w:r>
            <w:proofErr w:type="spellEnd"/>
          </w:p>
        </w:tc>
      </w:tr>
      <w:tr w:rsidR="003C5FCD" w:rsidTr="004C717E">
        <w:trPr>
          <w:trHeight w:val="255"/>
        </w:trPr>
        <w:tc>
          <w:tcPr>
            <w:tcW w:w="5405"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20"/>
              </w:rPr>
            </w:pPr>
          </w:p>
        </w:tc>
        <w:tc>
          <w:tcPr>
            <w:tcW w:w="977" w:type="dxa"/>
            <w:tcBorders>
              <w:top w:val="nil"/>
              <w:left w:val="nil"/>
              <w:bottom w:val="nil"/>
              <w:right w:val="nil"/>
            </w:tcBorders>
            <w:noWrap/>
            <w:tcMar>
              <w:top w:w="15" w:type="dxa"/>
              <w:left w:w="15" w:type="dxa"/>
              <w:right w:w="15" w:type="dxa"/>
            </w:tcMar>
            <w:vAlign w:val="bottom"/>
          </w:tcPr>
          <w:p w:rsidR="003C5FCD" w:rsidRDefault="003C5FCD" w:rsidP="004C717E">
            <w:pPr>
              <w:rPr>
                <w:rFonts w:ascii="Arial" w:hAnsi="Arial" w:cs="Arial"/>
                <w:color w:val="000000"/>
                <w:sz w:val="20"/>
              </w:rPr>
            </w:pPr>
          </w:p>
        </w:tc>
        <w:tc>
          <w:tcPr>
            <w:tcW w:w="1808"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20"/>
              </w:rPr>
            </w:pPr>
            <w:r>
              <w:rPr>
                <w:rFonts w:ascii="宋体" w:hAnsi="宋体" w:cs="宋体" w:hint="eastAsia"/>
                <w:color w:val="000000"/>
                <w:sz w:val="20"/>
              </w:rPr>
              <w:t>公开09表</w:t>
            </w:r>
          </w:p>
        </w:tc>
      </w:tr>
      <w:tr w:rsidR="003C5FCD" w:rsidTr="004C717E">
        <w:trPr>
          <w:trHeight w:val="255"/>
        </w:trPr>
        <w:tc>
          <w:tcPr>
            <w:tcW w:w="5405" w:type="dxa"/>
            <w:tcBorders>
              <w:top w:val="nil"/>
              <w:left w:val="nil"/>
              <w:bottom w:val="nil"/>
              <w:right w:val="nil"/>
            </w:tcBorders>
            <w:noWrap/>
            <w:tcMar>
              <w:top w:w="15" w:type="dxa"/>
              <w:left w:w="15" w:type="dxa"/>
              <w:right w:w="15" w:type="dxa"/>
            </w:tcMar>
            <w:vAlign w:val="bottom"/>
          </w:tcPr>
          <w:p w:rsidR="003C5FCD" w:rsidRDefault="003C5FCD" w:rsidP="004C717E">
            <w:pPr>
              <w:textAlignment w:val="bottom"/>
              <w:rPr>
                <w:rFonts w:ascii="宋体" w:hAnsi="宋体" w:cs="宋体"/>
                <w:color w:val="000000"/>
                <w:sz w:val="20"/>
                <w:lang w:eastAsia="zh-CN"/>
              </w:rPr>
            </w:pPr>
            <w:r>
              <w:rPr>
                <w:rFonts w:ascii="宋体" w:hAnsi="宋体" w:cs="宋体" w:hint="eastAsia"/>
                <w:color w:val="000000"/>
                <w:sz w:val="20"/>
                <w:lang w:eastAsia="zh-CN"/>
              </w:rPr>
              <w:t>编制单位：上犹县水利局</w:t>
            </w:r>
          </w:p>
        </w:tc>
        <w:tc>
          <w:tcPr>
            <w:tcW w:w="977" w:type="dxa"/>
            <w:tcBorders>
              <w:top w:val="nil"/>
              <w:left w:val="nil"/>
              <w:bottom w:val="nil"/>
              <w:right w:val="nil"/>
            </w:tcBorders>
            <w:noWrap/>
            <w:tcMar>
              <w:top w:w="15" w:type="dxa"/>
              <w:left w:w="15" w:type="dxa"/>
              <w:right w:w="15" w:type="dxa"/>
            </w:tcMar>
            <w:vAlign w:val="bottom"/>
          </w:tcPr>
          <w:p w:rsidR="003C5FCD" w:rsidRDefault="003C5FCD" w:rsidP="004C717E">
            <w:pPr>
              <w:jc w:val="center"/>
              <w:textAlignment w:val="bottom"/>
              <w:rPr>
                <w:rFonts w:ascii="宋体" w:hAnsi="宋体" w:cs="宋体"/>
                <w:color w:val="000000"/>
                <w:sz w:val="20"/>
              </w:rPr>
            </w:pPr>
            <w:r>
              <w:rPr>
                <w:rFonts w:ascii="宋体" w:hAnsi="宋体" w:cs="宋体" w:hint="eastAsia"/>
                <w:color w:val="000000"/>
                <w:sz w:val="20"/>
              </w:rPr>
              <w:t>2018年度</w:t>
            </w:r>
          </w:p>
        </w:tc>
        <w:tc>
          <w:tcPr>
            <w:tcW w:w="1808" w:type="dxa"/>
            <w:tcBorders>
              <w:top w:val="nil"/>
              <w:left w:val="nil"/>
              <w:bottom w:val="nil"/>
              <w:right w:val="nil"/>
            </w:tcBorders>
            <w:noWrap/>
            <w:tcMar>
              <w:top w:w="15" w:type="dxa"/>
              <w:left w:w="15" w:type="dxa"/>
              <w:right w:w="15" w:type="dxa"/>
            </w:tcMar>
            <w:vAlign w:val="bottom"/>
          </w:tcPr>
          <w:p w:rsidR="003C5FCD" w:rsidRDefault="003C5FCD" w:rsidP="004C717E">
            <w:pPr>
              <w:jc w:val="right"/>
              <w:textAlignment w:val="bottom"/>
              <w:rPr>
                <w:rFonts w:ascii="宋体" w:hAnsi="宋体" w:cs="宋体"/>
                <w:color w:val="000000"/>
                <w:sz w:val="20"/>
              </w:rPr>
            </w:pPr>
            <w:proofErr w:type="spellStart"/>
            <w:r>
              <w:rPr>
                <w:rFonts w:ascii="宋体" w:hAnsi="宋体" w:cs="宋体" w:hint="eastAsia"/>
                <w:color w:val="000000"/>
                <w:sz w:val="20"/>
              </w:rPr>
              <w:t>单位：台、辆、套</w:t>
            </w:r>
            <w:proofErr w:type="spellEnd"/>
          </w:p>
        </w:tc>
      </w:tr>
      <w:tr w:rsidR="003C5FCD" w:rsidTr="004C717E">
        <w:trPr>
          <w:trHeight w:val="308"/>
        </w:trPr>
        <w:tc>
          <w:tcPr>
            <w:tcW w:w="5405" w:type="dxa"/>
            <w:tcBorders>
              <w:top w:val="single" w:sz="4" w:space="0" w:color="000000"/>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项  目</w:t>
            </w:r>
          </w:p>
        </w:tc>
        <w:tc>
          <w:tcPr>
            <w:tcW w:w="977"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栏次</w:t>
            </w:r>
            <w:proofErr w:type="spellEnd"/>
          </w:p>
        </w:tc>
        <w:tc>
          <w:tcPr>
            <w:tcW w:w="1808" w:type="dxa"/>
            <w:tcBorders>
              <w:top w:val="single" w:sz="4" w:space="0" w:color="000000"/>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proofErr w:type="spellStart"/>
            <w:r>
              <w:rPr>
                <w:rFonts w:ascii="宋体" w:hAnsi="宋体" w:cs="宋体" w:hint="eastAsia"/>
                <w:color w:val="000000"/>
              </w:rPr>
              <w:t>决算数</w:t>
            </w:r>
            <w:proofErr w:type="spellEnd"/>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一、车辆数合计(台、辆)</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 xml:space="preserve">  1.副部（省）级及以上领导用车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2</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2.主要领导干部用车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3</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3.机要通信用车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4</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4.应急保障用车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5</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5.执法执勤用车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6</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20"/>
              </w:rPr>
            </w:pPr>
            <w:r>
              <w:rPr>
                <w:rFonts w:ascii="宋体" w:hAnsi="宋体" w:cs="宋体" w:hint="eastAsia"/>
                <w:color w:val="000000"/>
                <w:sz w:val="2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6.特种专业技术用车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7</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20"/>
              </w:rPr>
            </w:pPr>
            <w:r>
              <w:rPr>
                <w:rFonts w:ascii="宋体" w:hAnsi="宋体" w:cs="宋体" w:hint="eastAsia"/>
                <w:color w:val="000000"/>
                <w:sz w:val="2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7.离退休干部用车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sz w:val="20"/>
              </w:rPr>
            </w:pPr>
            <w:r>
              <w:rPr>
                <w:rFonts w:ascii="宋体" w:hAnsi="宋体" w:cs="宋体" w:hint="eastAsia"/>
                <w:color w:val="000000"/>
                <w:sz w:val="20"/>
              </w:rPr>
              <w:t>8</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sz w:val="20"/>
              </w:rPr>
            </w:pPr>
            <w:r>
              <w:rPr>
                <w:rFonts w:ascii="宋体" w:hAnsi="宋体" w:cs="宋体" w:hint="eastAsia"/>
                <w:color w:val="000000"/>
                <w:sz w:val="2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rPr>
            </w:pPr>
            <w:r>
              <w:rPr>
                <w:rFonts w:ascii="宋体" w:hAnsi="宋体" w:cs="宋体" w:hint="eastAsia"/>
                <w:color w:val="000000"/>
              </w:rPr>
              <w:t xml:space="preserve">  8.其他用车</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9</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1</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二、单价50万元（含）以上通用设备（台，套）</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10</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5405" w:type="dxa"/>
            <w:tcBorders>
              <w:top w:val="nil"/>
              <w:left w:val="single" w:sz="4" w:space="0" w:color="000000"/>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textAlignment w:val="center"/>
              <w:rPr>
                <w:rFonts w:ascii="宋体" w:hAnsi="宋体" w:cs="宋体"/>
                <w:color w:val="000000"/>
                <w:lang w:eastAsia="zh-CN"/>
              </w:rPr>
            </w:pPr>
            <w:r>
              <w:rPr>
                <w:rFonts w:ascii="宋体" w:hAnsi="宋体" w:cs="宋体" w:hint="eastAsia"/>
                <w:color w:val="000000"/>
                <w:lang w:eastAsia="zh-CN"/>
              </w:rPr>
              <w:t>三、单价100万元（含）以上专用设备（台，套）</w:t>
            </w:r>
          </w:p>
        </w:tc>
        <w:tc>
          <w:tcPr>
            <w:tcW w:w="977" w:type="dxa"/>
            <w:tcBorders>
              <w:top w:val="nil"/>
              <w:left w:val="nil"/>
              <w:bottom w:val="single" w:sz="4" w:space="0" w:color="000000"/>
              <w:right w:val="single" w:sz="4" w:space="0" w:color="000000"/>
            </w:tcBorders>
            <w:shd w:val="clear" w:color="FFFFFF" w:fill="C0C0C0"/>
            <w:noWrap/>
            <w:tcMar>
              <w:top w:w="15" w:type="dxa"/>
              <w:left w:w="15" w:type="dxa"/>
              <w:right w:w="15" w:type="dxa"/>
            </w:tcMar>
            <w:vAlign w:val="center"/>
          </w:tcPr>
          <w:p w:rsidR="003C5FCD" w:rsidRDefault="003C5FCD" w:rsidP="004C717E">
            <w:pPr>
              <w:jc w:val="center"/>
              <w:textAlignment w:val="center"/>
              <w:rPr>
                <w:rFonts w:ascii="宋体" w:hAnsi="宋体" w:cs="宋体"/>
                <w:color w:val="000000"/>
              </w:rPr>
            </w:pPr>
            <w:r>
              <w:rPr>
                <w:rFonts w:ascii="宋体" w:hAnsi="宋体" w:cs="宋体" w:hint="eastAsia"/>
                <w:color w:val="000000"/>
              </w:rPr>
              <w:t>11</w:t>
            </w:r>
          </w:p>
        </w:tc>
        <w:tc>
          <w:tcPr>
            <w:tcW w:w="1808" w:type="dxa"/>
            <w:tcBorders>
              <w:top w:val="nil"/>
              <w:left w:val="nil"/>
              <w:bottom w:val="single" w:sz="4" w:space="0" w:color="000000"/>
              <w:right w:val="single" w:sz="4" w:space="0" w:color="000000"/>
            </w:tcBorders>
            <w:noWrap/>
            <w:tcMar>
              <w:top w:w="15" w:type="dxa"/>
              <w:left w:w="15" w:type="dxa"/>
              <w:right w:w="15" w:type="dxa"/>
            </w:tcMar>
            <w:vAlign w:val="center"/>
          </w:tcPr>
          <w:p w:rsidR="003C5FCD" w:rsidRDefault="003C5FCD" w:rsidP="004C717E">
            <w:pPr>
              <w:jc w:val="right"/>
              <w:textAlignment w:val="center"/>
              <w:rPr>
                <w:rFonts w:ascii="宋体" w:hAnsi="宋体" w:cs="宋体"/>
                <w:color w:val="000000"/>
              </w:rPr>
            </w:pPr>
            <w:r>
              <w:rPr>
                <w:rFonts w:ascii="宋体" w:hAnsi="宋体" w:cs="宋体" w:hint="eastAsia"/>
                <w:color w:val="000000"/>
              </w:rPr>
              <w:t>0</w:t>
            </w:r>
          </w:p>
        </w:tc>
      </w:tr>
      <w:tr w:rsidR="003C5FCD" w:rsidTr="004C717E">
        <w:trPr>
          <w:trHeight w:val="308"/>
        </w:trPr>
        <w:tc>
          <w:tcPr>
            <w:tcW w:w="8190" w:type="dxa"/>
            <w:gridSpan w:val="3"/>
            <w:tcBorders>
              <w:top w:val="nil"/>
              <w:left w:val="nil"/>
              <w:bottom w:val="nil"/>
              <w:right w:val="nil"/>
            </w:tcBorders>
            <w:noWrap/>
            <w:tcMar>
              <w:top w:w="15" w:type="dxa"/>
              <w:left w:w="15" w:type="dxa"/>
              <w:right w:w="15" w:type="dxa"/>
            </w:tcMar>
            <w:vAlign w:val="center"/>
          </w:tcPr>
          <w:p w:rsidR="003C5FCD" w:rsidRDefault="003C5FCD" w:rsidP="004C717E">
            <w:pPr>
              <w:textAlignment w:val="center"/>
              <w:rPr>
                <w:rFonts w:ascii="宋体" w:hAnsi="宋体" w:cs="宋体"/>
                <w:color w:val="000000"/>
                <w:sz w:val="20"/>
                <w:lang w:eastAsia="zh-CN"/>
              </w:rPr>
            </w:pPr>
            <w:r>
              <w:rPr>
                <w:rFonts w:ascii="宋体" w:hAnsi="宋体" w:cs="宋体" w:hint="eastAsia"/>
                <w:color w:val="000000"/>
                <w:sz w:val="20"/>
                <w:lang w:eastAsia="zh-CN"/>
              </w:rPr>
              <w:t>注：本表反映截止2018年12月31日，部门占用的国有资产情况。</w:t>
            </w:r>
          </w:p>
        </w:tc>
      </w:tr>
    </w:tbl>
    <w:p w:rsidR="003C5FCD" w:rsidRDefault="003C5FCD" w:rsidP="003C5FCD">
      <w:pPr>
        <w:spacing w:line="600" w:lineRule="exact"/>
        <w:ind w:firstLine="640"/>
        <w:jc w:val="center"/>
        <w:rPr>
          <w:rFonts w:ascii="宋体" w:hAnsi="宋体"/>
          <w:b/>
          <w:sz w:val="32"/>
          <w:szCs w:val="32"/>
          <w:lang w:eastAsia="zh-CN"/>
        </w:rPr>
      </w:pPr>
    </w:p>
    <w:p w:rsidR="003C5FCD" w:rsidRDefault="003C5FCD" w:rsidP="003C5FCD">
      <w:pPr>
        <w:spacing w:line="600" w:lineRule="exact"/>
        <w:ind w:firstLine="640"/>
        <w:jc w:val="center"/>
        <w:rPr>
          <w:rFonts w:ascii="宋体" w:hAnsi="宋体"/>
          <w:b/>
          <w:sz w:val="32"/>
          <w:szCs w:val="32"/>
          <w:lang w:eastAsia="zh-CN"/>
        </w:rPr>
      </w:pPr>
      <w:r>
        <w:rPr>
          <w:rFonts w:ascii="宋体" w:hAnsi="宋体" w:hint="eastAsia"/>
          <w:b/>
          <w:sz w:val="32"/>
          <w:szCs w:val="32"/>
          <w:lang w:eastAsia="zh-CN"/>
        </w:rPr>
        <w:lastRenderedPageBreak/>
        <w:t>第三部分  2018年度部门决算情况说明</w:t>
      </w:r>
    </w:p>
    <w:p w:rsidR="003C5FCD" w:rsidRDefault="003C5FCD" w:rsidP="003C5FCD">
      <w:pPr>
        <w:ind w:firstLine="630"/>
        <w:rPr>
          <w:rFonts w:ascii="仿宋" w:eastAsia="仿宋" w:hAnsi="仿宋"/>
          <w:sz w:val="30"/>
          <w:szCs w:val="30"/>
          <w:lang w:eastAsia="zh-CN"/>
        </w:rPr>
      </w:pP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一、收入决算情况说明</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本部门2018年度收入总计401.23万元，其中年初结转和结余</w:t>
      </w:r>
      <w:r w:rsidR="00C93C52">
        <w:rPr>
          <w:rFonts w:ascii="仿宋" w:eastAsia="仿宋" w:hAnsi="仿宋" w:hint="eastAsia"/>
          <w:sz w:val="30"/>
          <w:szCs w:val="30"/>
          <w:lang w:eastAsia="zh-CN"/>
        </w:rPr>
        <w:t>0</w:t>
      </w:r>
      <w:r>
        <w:rPr>
          <w:rFonts w:ascii="仿宋" w:eastAsia="仿宋" w:hAnsi="仿宋" w:hint="eastAsia"/>
          <w:sz w:val="30"/>
          <w:szCs w:val="30"/>
          <w:lang w:eastAsia="zh-CN"/>
        </w:rPr>
        <w:t>万元，较2017</w:t>
      </w:r>
      <w:r w:rsidR="00D63997">
        <w:rPr>
          <w:rFonts w:ascii="仿宋" w:eastAsia="仿宋" w:hAnsi="仿宋" w:hint="eastAsia"/>
          <w:sz w:val="30"/>
          <w:szCs w:val="30"/>
          <w:lang w:eastAsia="zh-CN"/>
        </w:rPr>
        <w:t>年减少</w:t>
      </w:r>
      <w:r w:rsidR="00C93C52">
        <w:rPr>
          <w:rFonts w:ascii="仿宋" w:eastAsia="仿宋" w:hAnsi="仿宋" w:hint="eastAsia"/>
          <w:sz w:val="30"/>
          <w:szCs w:val="30"/>
          <w:lang w:eastAsia="zh-CN"/>
        </w:rPr>
        <w:t>34.98</w:t>
      </w:r>
      <w:r w:rsidR="00D63997">
        <w:rPr>
          <w:rFonts w:ascii="仿宋" w:eastAsia="仿宋" w:hAnsi="仿宋" w:hint="eastAsia"/>
          <w:sz w:val="30"/>
          <w:szCs w:val="30"/>
          <w:lang w:eastAsia="zh-CN"/>
        </w:rPr>
        <w:t>万元，下降</w:t>
      </w:r>
      <w:r w:rsidR="00C93C52">
        <w:rPr>
          <w:rFonts w:ascii="仿宋" w:eastAsia="仿宋" w:hAnsi="仿宋" w:hint="eastAsia"/>
          <w:sz w:val="30"/>
          <w:szCs w:val="30"/>
          <w:lang w:eastAsia="zh-CN"/>
        </w:rPr>
        <w:t>8</w:t>
      </w:r>
      <w:r>
        <w:rPr>
          <w:rFonts w:ascii="仿宋" w:eastAsia="仿宋" w:hAnsi="仿宋" w:hint="eastAsia"/>
          <w:sz w:val="30"/>
          <w:szCs w:val="30"/>
          <w:lang w:eastAsia="zh-CN"/>
        </w:rPr>
        <w:t>%；主要原因是：</w:t>
      </w:r>
      <w:r w:rsidR="00C93C52">
        <w:rPr>
          <w:rFonts w:ascii="仿宋" w:eastAsia="仿宋" w:hAnsi="仿宋" w:hint="eastAsia"/>
          <w:sz w:val="30"/>
          <w:szCs w:val="30"/>
          <w:lang w:eastAsia="zh-CN"/>
        </w:rPr>
        <w:t>财政拨款收入减少</w:t>
      </w:r>
      <w:r>
        <w:rPr>
          <w:rFonts w:ascii="仿宋" w:eastAsia="仿宋" w:hAnsi="仿宋" w:hint="eastAsia"/>
          <w:sz w:val="30"/>
          <w:szCs w:val="30"/>
          <w:lang w:eastAsia="zh-CN"/>
        </w:rPr>
        <w:t>。</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 xml:space="preserve">本年收入的具体构成为：财政拨款收入401.23万元，占100%；事业收入 0 万元，占0 %；经营收入 0 万元，占0 %；其他收入 0 万元，占0 %。  </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二、支出决算情况说明</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本部门2018年度支出总计 401.23万元，其中本年支出合计401.23万元，较2017</w:t>
      </w:r>
      <w:r w:rsidR="00D63997">
        <w:rPr>
          <w:rFonts w:ascii="仿宋" w:eastAsia="仿宋" w:hAnsi="仿宋" w:hint="eastAsia"/>
          <w:sz w:val="30"/>
          <w:szCs w:val="30"/>
          <w:lang w:eastAsia="zh-CN"/>
        </w:rPr>
        <w:t>年减少34.98</w:t>
      </w:r>
      <w:r>
        <w:rPr>
          <w:rFonts w:ascii="仿宋" w:eastAsia="仿宋" w:hAnsi="仿宋" w:hint="eastAsia"/>
          <w:sz w:val="30"/>
          <w:szCs w:val="30"/>
          <w:lang w:eastAsia="zh-CN"/>
        </w:rPr>
        <w:t xml:space="preserve"> </w:t>
      </w:r>
      <w:r w:rsidR="00D63997">
        <w:rPr>
          <w:rFonts w:ascii="仿宋" w:eastAsia="仿宋" w:hAnsi="仿宋" w:hint="eastAsia"/>
          <w:sz w:val="30"/>
          <w:szCs w:val="30"/>
          <w:lang w:eastAsia="zh-CN"/>
        </w:rPr>
        <w:t>万元，下降8</w:t>
      </w:r>
      <w:r>
        <w:rPr>
          <w:rFonts w:ascii="仿宋" w:eastAsia="仿宋" w:hAnsi="仿宋" w:hint="eastAsia"/>
          <w:sz w:val="30"/>
          <w:szCs w:val="30"/>
          <w:lang w:eastAsia="zh-CN"/>
        </w:rPr>
        <w:t xml:space="preserve"> %，主要原因是：</w:t>
      </w:r>
      <w:r w:rsidR="00D63997">
        <w:rPr>
          <w:rFonts w:ascii="仿宋" w:eastAsia="仿宋" w:hAnsi="仿宋" w:hint="eastAsia"/>
          <w:sz w:val="30"/>
          <w:szCs w:val="30"/>
          <w:lang w:eastAsia="zh-CN"/>
        </w:rPr>
        <w:t>财政拨款收入减少</w:t>
      </w:r>
      <w:r>
        <w:rPr>
          <w:rFonts w:ascii="仿宋" w:eastAsia="仿宋" w:hAnsi="仿宋" w:hint="eastAsia"/>
          <w:sz w:val="30"/>
          <w:szCs w:val="30"/>
          <w:lang w:eastAsia="zh-CN"/>
        </w:rPr>
        <w:t xml:space="preserve">；年末结转和结余 </w:t>
      </w:r>
      <w:r w:rsidR="00D63997">
        <w:rPr>
          <w:rFonts w:ascii="仿宋" w:eastAsia="仿宋" w:hAnsi="仿宋" w:hint="eastAsia"/>
          <w:sz w:val="30"/>
          <w:szCs w:val="30"/>
          <w:lang w:eastAsia="zh-CN"/>
        </w:rPr>
        <w:t>0</w:t>
      </w:r>
      <w:r>
        <w:rPr>
          <w:rFonts w:ascii="仿宋" w:eastAsia="仿宋" w:hAnsi="仿宋" w:hint="eastAsia"/>
          <w:sz w:val="30"/>
          <w:szCs w:val="30"/>
          <w:lang w:eastAsia="zh-CN"/>
        </w:rPr>
        <w:t xml:space="preserve"> 万元，较2017年增加（减少）</w:t>
      </w:r>
      <w:r w:rsidR="00D63997">
        <w:rPr>
          <w:rFonts w:ascii="仿宋" w:eastAsia="仿宋" w:hAnsi="仿宋" w:hint="eastAsia"/>
          <w:sz w:val="30"/>
          <w:szCs w:val="30"/>
          <w:lang w:eastAsia="zh-CN"/>
        </w:rPr>
        <w:t>0</w:t>
      </w:r>
      <w:r>
        <w:rPr>
          <w:rFonts w:ascii="仿宋" w:eastAsia="仿宋" w:hAnsi="仿宋" w:hint="eastAsia"/>
          <w:sz w:val="30"/>
          <w:szCs w:val="30"/>
          <w:lang w:eastAsia="zh-CN"/>
        </w:rPr>
        <w:t xml:space="preserve"> 万元，增长（下降）</w:t>
      </w:r>
      <w:r w:rsidR="00D63997">
        <w:rPr>
          <w:rFonts w:ascii="仿宋" w:eastAsia="仿宋" w:hAnsi="仿宋" w:hint="eastAsia"/>
          <w:sz w:val="30"/>
          <w:szCs w:val="30"/>
          <w:lang w:eastAsia="zh-CN"/>
        </w:rPr>
        <w:t>0</w:t>
      </w:r>
      <w:r>
        <w:rPr>
          <w:rFonts w:ascii="仿宋" w:eastAsia="仿宋" w:hAnsi="仿宋" w:hint="eastAsia"/>
          <w:sz w:val="30"/>
          <w:szCs w:val="30"/>
          <w:lang w:eastAsia="zh-CN"/>
        </w:rPr>
        <w:t xml:space="preserve"> %。</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本年支出的具体构成为：基本支出366.23万元，占91.27%；项目支出35万元，占8.73%；经营支出 0 万元，占0 %；其他支出（对附属单位补助支出、上缴上级支出） 0 万元，占0 %。</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三、财政拨款支出决算情况说明</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本部门2018年度财政拨款本年支出年初预算数为401.23万元，决算数为401.23万元，完成年初预算的100%。其中：</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lastRenderedPageBreak/>
        <w:t>（一）一般公共服务支出年初预算数为52万元，决算数为52万元，完成年初预算的100%，主要原因是：严格按预算控制执行开支。</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（二）公共安全支出年初预算数为0.1万元，决算数为0.1万元，完成年初预算的100%，主要原因是：严格按预算控制执行开支。</w:t>
      </w:r>
    </w:p>
    <w:p w:rsidR="003C5FCD" w:rsidRDefault="003C5FCD" w:rsidP="003C5FCD">
      <w:pPr>
        <w:ind w:firstLine="630"/>
        <w:rPr>
          <w:rFonts w:ascii="仿宋" w:eastAsia="仿宋" w:hAnsi="仿宋"/>
          <w:sz w:val="30"/>
          <w:szCs w:val="30"/>
          <w:lang w:eastAsia="zh-CN"/>
        </w:rPr>
      </w:pPr>
    </w:p>
    <w:p w:rsidR="003C5FCD" w:rsidRDefault="003C5FCD" w:rsidP="003C5FCD">
      <w:pPr>
        <w:ind w:firstLine="585"/>
        <w:rPr>
          <w:rFonts w:ascii="黑体" w:eastAsia="黑体" w:hAnsi="黑体"/>
          <w:sz w:val="30"/>
          <w:szCs w:val="30"/>
          <w:lang w:eastAsia="zh-CN"/>
        </w:rPr>
      </w:pPr>
      <w:r>
        <w:rPr>
          <w:rFonts w:ascii="黑体" w:eastAsia="黑体" w:hAnsi="黑体" w:hint="eastAsia"/>
          <w:sz w:val="30"/>
          <w:szCs w:val="30"/>
          <w:lang w:eastAsia="zh-CN"/>
        </w:rPr>
        <w:t>四、一般公共预算财政拨款基本支出决算情况说明</w:t>
      </w:r>
    </w:p>
    <w:p w:rsidR="003C5FCD" w:rsidRDefault="003C5FCD" w:rsidP="003C5FCD">
      <w:pPr>
        <w:ind w:firstLine="585"/>
        <w:rPr>
          <w:rFonts w:ascii="仿宋" w:eastAsia="仿宋" w:hAnsi="仿宋"/>
          <w:sz w:val="30"/>
          <w:szCs w:val="30"/>
          <w:lang w:eastAsia="zh-CN"/>
        </w:rPr>
      </w:pPr>
      <w:r>
        <w:rPr>
          <w:rFonts w:ascii="仿宋" w:eastAsia="仿宋" w:hAnsi="仿宋" w:hint="eastAsia"/>
          <w:sz w:val="30"/>
          <w:szCs w:val="30"/>
          <w:lang w:eastAsia="zh-CN"/>
        </w:rPr>
        <w:t>本部门2018年度一般公共预算财政拨款基本支出366.23万元，其中：</w:t>
      </w:r>
    </w:p>
    <w:p w:rsidR="003C5FCD" w:rsidRDefault="003C5FCD" w:rsidP="003C5FCD">
      <w:pPr>
        <w:ind w:firstLine="585"/>
        <w:rPr>
          <w:rFonts w:ascii="仿宋" w:eastAsia="仿宋" w:hAnsi="仿宋"/>
          <w:sz w:val="30"/>
          <w:szCs w:val="30"/>
          <w:lang w:eastAsia="zh-CN"/>
        </w:rPr>
      </w:pPr>
      <w:r>
        <w:rPr>
          <w:rFonts w:ascii="仿宋" w:eastAsia="仿宋" w:hAnsi="仿宋" w:hint="eastAsia"/>
          <w:sz w:val="30"/>
          <w:szCs w:val="30"/>
          <w:lang w:eastAsia="zh-CN"/>
        </w:rPr>
        <w:t>（一）工资福利支出301.57 万元，较2017</w:t>
      </w:r>
      <w:r w:rsidR="00D00BF7">
        <w:rPr>
          <w:rFonts w:ascii="仿宋" w:eastAsia="仿宋" w:hAnsi="仿宋" w:hint="eastAsia"/>
          <w:sz w:val="30"/>
          <w:szCs w:val="30"/>
          <w:lang w:eastAsia="zh-CN"/>
        </w:rPr>
        <w:t>年增加17.57</w:t>
      </w:r>
      <w:r>
        <w:rPr>
          <w:rFonts w:ascii="仿宋" w:eastAsia="仿宋" w:hAnsi="仿宋" w:hint="eastAsia"/>
          <w:sz w:val="30"/>
          <w:szCs w:val="30"/>
          <w:lang w:eastAsia="zh-CN"/>
        </w:rPr>
        <w:t xml:space="preserve"> </w:t>
      </w:r>
      <w:r w:rsidR="00D00BF7">
        <w:rPr>
          <w:rFonts w:ascii="仿宋" w:eastAsia="仿宋" w:hAnsi="仿宋" w:hint="eastAsia"/>
          <w:sz w:val="30"/>
          <w:szCs w:val="30"/>
          <w:lang w:eastAsia="zh-CN"/>
        </w:rPr>
        <w:t>万元，增长6</w:t>
      </w:r>
      <w:r>
        <w:rPr>
          <w:rFonts w:ascii="仿宋" w:eastAsia="仿宋" w:hAnsi="仿宋" w:hint="eastAsia"/>
          <w:sz w:val="30"/>
          <w:szCs w:val="30"/>
          <w:lang w:eastAsia="zh-CN"/>
        </w:rPr>
        <w:t xml:space="preserve">  %，主要原因是：</w:t>
      </w:r>
      <w:r w:rsidR="00D00BF7">
        <w:rPr>
          <w:rFonts w:ascii="仿宋" w:eastAsia="仿宋" w:hAnsi="仿宋" w:hint="eastAsia"/>
          <w:sz w:val="30"/>
          <w:szCs w:val="30"/>
          <w:lang w:eastAsia="zh-CN"/>
        </w:rPr>
        <w:t>工资调标</w:t>
      </w:r>
      <w:r>
        <w:rPr>
          <w:rFonts w:ascii="仿宋" w:eastAsia="仿宋" w:hAnsi="仿宋" w:hint="eastAsia"/>
          <w:sz w:val="30"/>
          <w:szCs w:val="30"/>
          <w:lang w:eastAsia="zh-CN"/>
        </w:rPr>
        <w:t>。</w:t>
      </w:r>
    </w:p>
    <w:p w:rsidR="003C5FCD" w:rsidRDefault="003C5FCD" w:rsidP="003C5FCD">
      <w:pPr>
        <w:ind w:firstLine="585"/>
        <w:rPr>
          <w:rFonts w:ascii="仿宋" w:eastAsia="仿宋" w:hAnsi="仿宋"/>
          <w:sz w:val="30"/>
          <w:szCs w:val="30"/>
          <w:lang w:eastAsia="zh-CN"/>
        </w:rPr>
      </w:pPr>
      <w:r>
        <w:rPr>
          <w:rFonts w:ascii="仿宋" w:eastAsia="仿宋" w:hAnsi="仿宋" w:hint="eastAsia"/>
          <w:sz w:val="30"/>
          <w:szCs w:val="30"/>
          <w:lang w:eastAsia="zh-CN"/>
        </w:rPr>
        <w:t>（二）商品和服务支出45.57万元，较2017年增加</w:t>
      </w:r>
      <w:r w:rsidR="00C43880">
        <w:rPr>
          <w:rFonts w:ascii="仿宋" w:eastAsia="仿宋" w:hAnsi="仿宋" w:hint="eastAsia"/>
          <w:sz w:val="30"/>
          <w:szCs w:val="30"/>
          <w:lang w:eastAsia="zh-CN"/>
        </w:rPr>
        <w:t>29.33</w:t>
      </w:r>
      <w:r>
        <w:rPr>
          <w:rFonts w:ascii="仿宋" w:eastAsia="仿宋" w:hAnsi="仿宋" w:hint="eastAsia"/>
          <w:sz w:val="30"/>
          <w:szCs w:val="30"/>
          <w:lang w:eastAsia="zh-CN"/>
        </w:rPr>
        <w:t xml:space="preserve"> </w:t>
      </w:r>
      <w:r w:rsidR="004C717E">
        <w:rPr>
          <w:rFonts w:ascii="仿宋" w:eastAsia="仿宋" w:hAnsi="仿宋" w:hint="eastAsia"/>
          <w:sz w:val="30"/>
          <w:szCs w:val="30"/>
          <w:lang w:eastAsia="zh-CN"/>
        </w:rPr>
        <w:t>万元，增长</w:t>
      </w:r>
      <w:r w:rsidR="00C43880">
        <w:rPr>
          <w:rFonts w:ascii="仿宋" w:eastAsia="仿宋" w:hAnsi="仿宋" w:hint="eastAsia"/>
          <w:sz w:val="30"/>
          <w:szCs w:val="30"/>
          <w:lang w:eastAsia="zh-CN"/>
        </w:rPr>
        <w:t>180</w:t>
      </w:r>
      <w:r>
        <w:rPr>
          <w:rFonts w:ascii="仿宋" w:eastAsia="仿宋" w:hAnsi="仿宋" w:hint="eastAsia"/>
          <w:sz w:val="30"/>
          <w:szCs w:val="30"/>
          <w:lang w:eastAsia="zh-CN"/>
        </w:rPr>
        <w:t xml:space="preserve"> %，主要原因是：</w:t>
      </w:r>
      <w:r w:rsidR="00FE0AB5">
        <w:rPr>
          <w:rFonts w:ascii="仿宋" w:eastAsia="仿宋" w:hAnsi="仿宋" w:hint="eastAsia"/>
          <w:sz w:val="30"/>
          <w:szCs w:val="30"/>
          <w:lang w:eastAsia="zh-CN"/>
        </w:rPr>
        <w:t>扶贫工作支出增加</w:t>
      </w:r>
      <w:r>
        <w:rPr>
          <w:rFonts w:ascii="仿宋" w:eastAsia="仿宋" w:hAnsi="仿宋" w:hint="eastAsia"/>
          <w:sz w:val="30"/>
          <w:szCs w:val="30"/>
          <w:lang w:eastAsia="zh-CN"/>
        </w:rPr>
        <w:t>。</w:t>
      </w:r>
    </w:p>
    <w:p w:rsidR="003C5FCD" w:rsidRDefault="003C5FCD" w:rsidP="003C5FCD">
      <w:pPr>
        <w:ind w:firstLine="585"/>
        <w:rPr>
          <w:rFonts w:ascii="仿宋" w:eastAsia="仿宋" w:hAnsi="仿宋"/>
          <w:sz w:val="30"/>
          <w:szCs w:val="30"/>
          <w:lang w:eastAsia="zh-CN"/>
        </w:rPr>
      </w:pPr>
      <w:r>
        <w:rPr>
          <w:rFonts w:ascii="仿宋" w:eastAsia="仿宋" w:hAnsi="仿宋" w:hint="eastAsia"/>
          <w:sz w:val="30"/>
          <w:szCs w:val="30"/>
          <w:lang w:eastAsia="zh-CN"/>
        </w:rPr>
        <w:t>（三）对个人和家庭补助支出16.09 万元，较2017</w:t>
      </w:r>
      <w:r w:rsidR="004C717E">
        <w:rPr>
          <w:rFonts w:ascii="仿宋" w:eastAsia="仿宋" w:hAnsi="仿宋" w:hint="eastAsia"/>
          <w:sz w:val="30"/>
          <w:szCs w:val="30"/>
          <w:lang w:eastAsia="zh-CN"/>
        </w:rPr>
        <w:t>年减少7.81</w:t>
      </w:r>
      <w:r>
        <w:rPr>
          <w:rFonts w:ascii="仿宋" w:eastAsia="仿宋" w:hAnsi="仿宋" w:hint="eastAsia"/>
          <w:sz w:val="30"/>
          <w:szCs w:val="30"/>
          <w:lang w:eastAsia="zh-CN"/>
        </w:rPr>
        <w:t xml:space="preserve">  </w:t>
      </w:r>
      <w:r w:rsidR="004C717E">
        <w:rPr>
          <w:rFonts w:ascii="仿宋" w:eastAsia="仿宋" w:hAnsi="仿宋" w:hint="eastAsia"/>
          <w:sz w:val="30"/>
          <w:szCs w:val="30"/>
          <w:lang w:eastAsia="zh-CN"/>
        </w:rPr>
        <w:t>万元，下降32.68</w:t>
      </w:r>
      <w:r>
        <w:rPr>
          <w:rFonts w:ascii="仿宋" w:eastAsia="仿宋" w:hAnsi="仿宋" w:hint="eastAsia"/>
          <w:sz w:val="30"/>
          <w:szCs w:val="30"/>
          <w:lang w:eastAsia="zh-CN"/>
        </w:rPr>
        <w:t xml:space="preserve">  %，主要原因是：</w:t>
      </w:r>
      <w:r w:rsidR="004C717E">
        <w:rPr>
          <w:rFonts w:ascii="仿宋" w:eastAsia="仿宋" w:hAnsi="仿宋" w:hint="eastAsia"/>
          <w:sz w:val="30"/>
          <w:szCs w:val="30"/>
          <w:lang w:eastAsia="zh-CN"/>
        </w:rPr>
        <w:t>开支管理严格</w:t>
      </w:r>
      <w:r>
        <w:rPr>
          <w:rFonts w:ascii="仿宋" w:eastAsia="仿宋" w:hAnsi="仿宋" w:hint="eastAsia"/>
          <w:sz w:val="30"/>
          <w:szCs w:val="30"/>
          <w:lang w:eastAsia="zh-CN"/>
        </w:rPr>
        <w:t>。</w:t>
      </w:r>
    </w:p>
    <w:p w:rsidR="003C5FCD" w:rsidRDefault="003C5FCD" w:rsidP="003C5FCD">
      <w:pPr>
        <w:ind w:firstLine="585"/>
        <w:rPr>
          <w:rFonts w:ascii="仿宋" w:eastAsia="仿宋" w:hAnsi="仿宋"/>
          <w:sz w:val="30"/>
          <w:szCs w:val="30"/>
          <w:lang w:eastAsia="zh-CN"/>
        </w:rPr>
      </w:pPr>
      <w:r>
        <w:rPr>
          <w:rFonts w:ascii="仿宋" w:eastAsia="仿宋" w:hAnsi="仿宋" w:hint="eastAsia"/>
          <w:sz w:val="30"/>
          <w:szCs w:val="30"/>
          <w:lang w:eastAsia="zh-CN"/>
        </w:rPr>
        <w:t>（四）资本性支出 0 万元，较2017年增加（减少）</w:t>
      </w:r>
      <w:r w:rsidR="004C717E">
        <w:rPr>
          <w:rFonts w:ascii="仿宋" w:eastAsia="仿宋" w:hAnsi="仿宋" w:hint="eastAsia"/>
          <w:sz w:val="30"/>
          <w:szCs w:val="30"/>
          <w:lang w:eastAsia="zh-CN"/>
        </w:rPr>
        <w:t>0</w:t>
      </w:r>
      <w:r>
        <w:rPr>
          <w:rFonts w:ascii="仿宋" w:eastAsia="仿宋" w:hAnsi="仿宋" w:hint="eastAsia"/>
          <w:sz w:val="30"/>
          <w:szCs w:val="30"/>
          <w:lang w:eastAsia="zh-CN"/>
        </w:rPr>
        <w:t xml:space="preserve">  万元，增长（下降）</w:t>
      </w:r>
      <w:r w:rsidR="004C717E">
        <w:rPr>
          <w:rFonts w:ascii="仿宋" w:eastAsia="仿宋" w:hAnsi="仿宋" w:hint="eastAsia"/>
          <w:sz w:val="30"/>
          <w:szCs w:val="30"/>
          <w:lang w:eastAsia="zh-CN"/>
        </w:rPr>
        <w:t>0</w:t>
      </w:r>
      <w:r>
        <w:rPr>
          <w:rFonts w:ascii="仿宋" w:eastAsia="仿宋" w:hAnsi="仿宋" w:hint="eastAsia"/>
          <w:sz w:val="30"/>
          <w:szCs w:val="30"/>
          <w:lang w:eastAsia="zh-CN"/>
        </w:rPr>
        <w:t xml:space="preserve">  %。</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五、一般公共预算财政拨款“三公”经费支出决算情况说明</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本部门2018年度一般公共预算财政拨款“三公”经费支出年初预算数为12.5万元，决算数为11.92万元，完成预算的95.36%，决算数较2017</w:t>
      </w:r>
      <w:r w:rsidR="004C717E">
        <w:rPr>
          <w:rFonts w:ascii="仿宋" w:eastAsia="仿宋" w:hAnsi="仿宋" w:hint="eastAsia"/>
          <w:sz w:val="30"/>
          <w:szCs w:val="30"/>
          <w:lang w:eastAsia="zh-CN"/>
        </w:rPr>
        <w:t>年减少0.15</w:t>
      </w:r>
      <w:r>
        <w:rPr>
          <w:rFonts w:ascii="仿宋" w:eastAsia="仿宋" w:hAnsi="仿宋" w:hint="eastAsia"/>
          <w:sz w:val="30"/>
          <w:szCs w:val="30"/>
          <w:lang w:eastAsia="zh-CN"/>
        </w:rPr>
        <w:t xml:space="preserve">  </w:t>
      </w:r>
      <w:r w:rsidR="004C717E">
        <w:rPr>
          <w:rFonts w:ascii="仿宋" w:eastAsia="仿宋" w:hAnsi="仿宋" w:hint="eastAsia"/>
          <w:sz w:val="30"/>
          <w:szCs w:val="30"/>
          <w:lang w:eastAsia="zh-CN"/>
        </w:rPr>
        <w:t>万元，下降1.24</w:t>
      </w:r>
      <w:r>
        <w:rPr>
          <w:rFonts w:ascii="仿宋" w:eastAsia="仿宋" w:hAnsi="仿宋" w:hint="eastAsia"/>
          <w:sz w:val="30"/>
          <w:szCs w:val="30"/>
          <w:lang w:eastAsia="zh-CN"/>
        </w:rPr>
        <w:t xml:space="preserve">  %</w:t>
      </w:r>
      <w:r w:rsidR="00AD5CAB">
        <w:rPr>
          <w:rFonts w:ascii="仿宋" w:eastAsia="仿宋" w:hAnsi="仿宋" w:hint="eastAsia"/>
          <w:sz w:val="30"/>
          <w:szCs w:val="30"/>
          <w:lang w:eastAsia="zh-CN"/>
        </w:rPr>
        <w:t>。</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lastRenderedPageBreak/>
        <w:t xml:space="preserve">（一）因公出国（境）支出年初预算数为 0 万元，决算数为0 万元，完成预算的 %，决算数较2017年增加（减少） </w:t>
      </w:r>
      <w:r w:rsidR="004C717E">
        <w:rPr>
          <w:rFonts w:ascii="仿宋" w:eastAsia="仿宋" w:hAnsi="仿宋" w:hint="eastAsia"/>
          <w:sz w:val="30"/>
          <w:szCs w:val="30"/>
          <w:lang w:eastAsia="zh-CN"/>
        </w:rPr>
        <w:t>0</w:t>
      </w:r>
      <w:r>
        <w:rPr>
          <w:rFonts w:ascii="仿宋" w:eastAsia="仿宋" w:hAnsi="仿宋" w:hint="eastAsia"/>
          <w:sz w:val="30"/>
          <w:szCs w:val="30"/>
          <w:lang w:eastAsia="zh-CN"/>
        </w:rPr>
        <w:t xml:space="preserve"> 万元，增长（下降）</w:t>
      </w:r>
      <w:r w:rsidR="004C717E">
        <w:rPr>
          <w:rFonts w:ascii="仿宋" w:eastAsia="仿宋" w:hAnsi="仿宋" w:hint="eastAsia"/>
          <w:sz w:val="30"/>
          <w:szCs w:val="30"/>
          <w:lang w:eastAsia="zh-CN"/>
        </w:rPr>
        <w:t>0</w:t>
      </w:r>
      <w:r>
        <w:rPr>
          <w:rFonts w:ascii="仿宋" w:eastAsia="仿宋" w:hAnsi="仿宋" w:hint="eastAsia"/>
          <w:sz w:val="30"/>
          <w:szCs w:val="30"/>
          <w:lang w:eastAsia="zh-CN"/>
        </w:rPr>
        <w:t xml:space="preserve">  %。</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（二）公务接待费支出年初预算数为9.5 万元，决算数为9.45万元，完成预算的99%，决算数较2017</w:t>
      </w:r>
      <w:r w:rsidR="004C717E">
        <w:rPr>
          <w:rFonts w:ascii="仿宋" w:eastAsia="仿宋" w:hAnsi="仿宋" w:hint="eastAsia"/>
          <w:sz w:val="30"/>
          <w:szCs w:val="30"/>
          <w:lang w:eastAsia="zh-CN"/>
        </w:rPr>
        <w:t>年减少0.54</w:t>
      </w:r>
      <w:r>
        <w:rPr>
          <w:rFonts w:ascii="仿宋" w:eastAsia="仿宋" w:hAnsi="仿宋" w:hint="eastAsia"/>
          <w:sz w:val="30"/>
          <w:szCs w:val="30"/>
          <w:lang w:eastAsia="zh-CN"/>
        </w:rPr>
        <w:t xml:space="preserve">  </w:t>
      </w:r>
      <w:r w:rsidR="004C717E">
        <w:rPr>
          <w:rFonts w:ascii="仿宋" w:eastAsia="仿宋" w:hAnsi="仿宋" w:hint="eastAsia"/>
          <w:sz w:val="30"/>
          <w:szCs w:val="30"/>
          <w:lang w:eastAsia="zh-CN"/>
        </w:rPr>
        <w:t>万元，下降5.41</w:t>
      </w:r>
      <w:r>
        <w:rPr>
          <w:rFonts w:ascii="仿宋" w:eastAsia="仿宋" w:hAnsi="仿宋" w:hint="eastAsia"/>
          <w:sz w:val="30"/>
          <w:szCs w:val="30"/>
          <w:lang w:eastAsia="zh-CN"/>
        </w:rPr>
        <w:t xml:space="preserve">  %。决算数较年初预算数增加（减少）的主要原因是：</w:t>
      </w:r>
      <w:r w:rsidR="004C717E">
        <w:rPr>
          <w:rFonts w:ascii="仿宋" w:eastAsia="仿宋" w:hAnsi="仿宋" w:hint="eastAsia"/>
          <w:sz w:val="30"/>
          <w:szCs w:val="30"/>
          <w:lang w:eastAsia="zh-CN"/>
        </w:rPr>
        <w:t>接待费管理更加严格</w:t>
      </w:r>
      <w:r>
        <w:rPr>
          <w:rFonts w:ascii="仿宋" w:eastAsia="仿宋" w:hAnsi="仿宋" w:hint="eastAsia"/>
          <w:sz w:val="30"/>
          <w:szCs w:val="30"/>
          <w:lang w:eastAsia="zh-CN"/>
        </w:rPr>
        <w:t>。</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（三）公务用车购置及运行维护费支出3万元，其中公务用车购置年初预算数为0 万元，决算数为 0 万元，完成预算的</w:t>
      </w:r>
      <w:r w:rsidR="007003FE">
        <w:rPr>
          <w:rFonts w:ascii="仿宋" w:eastAsia="仿宋" w:hAnsi="仿宋" w:hint="eastAsia"/>
          <w:sz w:val="30"/>
          <w:szCs w:val="30"/>
          <w:lang w:eastAsia="zh-CN"/>
        </w:rPr>
        <w:t>0</w:t>
      </w:r>
      <w:r>
        <w:rPr>
          <w:rFonts w:ascii="仿宋" w:eastAsia="仿宋" w:hAnsi="仿宋" w:hint="eastAsia"/>
          <w:sz w:val="30"/>
          <w:szCs w:val="30"/>
          <w:lang w:eastAsia="zh-CN"/>
        </w:rPr>
        <w:t xml:space="preserve"> %，决算数较2017年增加</w:t>
      </w:r>
      <w:r w:rsidR="007003FE">
        <w:rPr>
          <w:rFonts w:ascii="仿宋" w:eastAsia="仿宋" w:hAnsi="仿宋" w:hint="eastAsia"/>
          <w:sz w:val="30"/>
          <w:szCs w:val="30"/>
          <w:lang w:eastAsia="zh-CN"/>
        </w:rPr>
        <w:t>0</w:t>
      </w:r>
      <w:r>
        <w:rPr>
          <w:rFonts w:ascii="仿宋" w:eastAsia="仿宋" w:hAnsi="仿宋" w:hint="eastAsia"/>
          <w:sz w:val="30"/>
          <w:szCs w:val="30"/>
          <w:lang w:eastAsia="zh-CN"/>
        </w:rPr>
        <w:t xml:space="preserve"> 万元，增长</w:t>
      </w:r>
      <w:r w:rsidR="007003FE">
        <w:rPr>
          <w:rFonts w:ascii="仿宋" w:eastAsia="仿宋" w:hAnsi="仿宋" w:hint="eastAsia"/>
          <w:sz w:val="30"/>
          <w:szCs w:val="30"/>
          <w:lang w:eastAsia="zh-CN"/>
        </w:rPr>
        <w:t>0</w:t>
      </w:r>
      <w:r>
        <w:rPr>
          <w:rFonts w:ascii="仿宋" w:eastAsia="仿宋" w:hAnsi="仿宋" w:hint="eastAsia"/>
          <w:sz w:val="30"/>
          <w:szCs w:val="30"/>
          <w:lang w:eastAsia="zh-CN"/>
        </w:rPr>
        <w:t xml:space="preserve">  %。公务用车运行维护费支出年初预算数为 3  万元，决算数为 2.47 万元，完成预算的82.17%，决算数较2017年增加</w:t>
      </w:r>
      <w:r w:rsidR="007003FE">
        <w:rPr>
          <w:rFonts w:ascii="仿宋" w:eastAsia="仿宋" w:hAnsi="仿宋" w:hint="eastAsia"/>
          <w:sz w:val="30"/>
          <w:szCs w:val="30"/>
          <w:lang w:eastAsia="zh-CN"/>
        </w:rPr>
        <w:t>0.39</w:t>
      </w:r>
      <w:r>
        <w:rPr>
          <w:rFonts w:ascii="仿宋" w:eastAsia="仿宋" w:hAnsi="仿宋" w:hint="eastAsia"/>
          <w:sz w:val="30"/>
          <w:szCs w:val="30"/>
          <w:lang w:eastAsia="zh-CN"/>
        </w:rPr>
        <w:t xml:space="preserve">  万元，增长</w:t>
      </w:r>
      <w:r w:rsidR="007003FE">
        <w:rPr>
          <w:rFonts w:ascii="仿宋" w:eastAsia="仿宋" w:hAnsi="仿宋" w:hint="eastAsia"/>
          <w:sz w:val="30"/>
          <w:szCs w:val="30"/>
          <w:lang w:eastAsia="zh-CN"/>
        </w:rPr>
        <w:t>18.75</w:t>
      </w:r>
      <w:r>
        <w:rPr>
          <w:rFonts w:ascii="仿宋" w:eastAsia="仿宋" w:hAnsi="仿宋" w:hint="eastAsia"/>
          <w:sz w:val="30"/>
          <w:szCs w:val="30"/>
          <w:lang w:eastAsia="zh-CN"/>
        </w:rPr>
        <w:t xml:space="preserve">  %。决算数较年初预算数增加（减少）的主要原因是：</w:t>
      </w:r>
      <w:r w:rsidR="007003FE">
        <w:rPr>
          <w:rFonts w:ascii="仿宋" w:eastAsia="仿宋" w:hAnsi="仿宋" w:hint="eastAsia"/>
          <w:sz w:val="30"/>
          <w:szCs w:val="30"/>
          <w:lang w:eastAsia="zh-CN"/>
        </w:rPr>
        <w:t>公务用车业务增加</w:t>
      </w:r>
      <w:r>
        <w:rPr>
          <w:rFonts w:ascii="仿宋" w:eastAsia="仿宋" w:hAnsi="仿宋" w:hint="eastAsia"/>
          <w:sz w:val="30"/>
          <w:szCs w:val="30"/>
          <w:lang w:eastAsia="zh-CN"/>
        </w:rPr>
        <w:t>。</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六、机关运行经费支出情况说明</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本部门2018年度机关运行经费支出401.23万元（与部门决算中行政单位和参照公务员法管理事业单位一般公共预算财政拨款基本支出中公用经费之和保持一致），较年初预算数增加（减少）</w:t>
      </w:r>
      <w:r w:rsidR="00010675">
        <w:rPr>
          <w:rFonts w:ascii="仿宋" w:eastAsia="仿宋" w:hAnsi="仿宋" w:hint="eastAsia"/>
          <w:sz w:val="30"/>
          <w:szCs w:val="30"/>
          <w:lang w:eastAsia="zh-CN"/>
        </w:rPr>
        <w:t>0</w:t>
      </w:r>
      <w:r>
        <w:rPr>
          <w:rFonts w:ascii="仿宋" w:eastAsia="仿宋" w:hAnsi="仿宋" w:hint="eastAsia"/>
          <w:sz w:val="30"/>
          <w:szCs w:val="30"/>
          <w:lang w:eastAsia="zh-CN"/>
        </w:rPr>
        <w:t xml:space="preserve">  万元，增长（降低） </w:t>
      </w:r>
      <w:r w:rsidR="00010675">
        <w:rPr>
          <w:rFonts w:ascii="仿宋" w:eastAsia="仿宋" w:hAnsi="仿宋" w:hint="eastAsia"/>
          <w:sz w:val="30"/>
          <w:szCs w:val="30"/>
          <w:lang w:eastAsia="zh-CN"/>
        </w:rPr>
        <w:t>0</w:t>
      </w:r>
      <w:r>
        <w:rPr>
          <w:rFonts w:ascii="仿宋" w:eastAsia="仿宋" w:hAnsi="仿宋" w:hint="eastAsia"/>
          <w:sz w:val="30"/>
          <w:szCs w:val="30"/>
          <w:lang w:eastAsia="zh-CN"/>
        </w:rPr>
        <w:t xml:space="preserve"> %，主要原因是：</w:t>
      </w:r>
      <w:r w:rsidR="00010675">
        <w:rPr>
          <w:rFonts w:ascii="仿宋" w:eastAsia="仿宋" w:hAnsi="仿宋" w:hint="eastAsia"/>
          <w:sz w:val="30"/>
          <w:szCs w:val="30"/>
          <w:lang w:eastAsia="zh-CN"/>
        </w:rPr>
        <w:t>严格执行预算</w:t>
      </w:r>
      <w:r w:rsidR="00B476E5">
        <w:rPr>
          <w:rFonts w:ascii="仿宋" w:eastAsia="仿宋" w:hAnsi="仿宋" w:hint="eastAsia"/>
          <w:sz w:val="30"/>
          <w:szCs w:val="30"/>
          <w:lang w:eastAsia="zh-CN"/>
        </w:rPr>
        <w:t>管理</w:t>
      </w:r>
      <w:r>
        <w:rPr>
          <w:rFonts w:ascii="仿宋" w:eastAsia="仿宋" w:hAnsi="仿宋" w:hint="eastAsia"/>
          <w:sz w:val="30"/>
          <w:szCs w:val="30"/>
          <w:lang w:eastAsia="zh-CN"/>
        </w:rPr>
        <w:t xml:space="preserve">。 </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七、政府采购支出情况说明</w:t>
      </w:r>
    </w:p>
    <w:p w:rsidR="003C5FCD" w:rsidRDefault="003C5FCD" w:rsidP="003C5FCD">
      <w:pPr>
        <w:pStyle w:val="p0"/>
        <w:spacing w:line="600" w:lineRule="atLeast"/>
        <w:ind w:firstLine="600"/>
        <w:rPr>
          <w:rFonts w:ascii="仿宋" w:eastAsia="仿宋" w:hAnsi="仿宋"/>
          <w:sz w:val="30"/>
          <w:szCs w:val="30"/>
          <w:lang w:eastAsia="zh-CN"/>
        </w:rPr>
      </w:pPr>
      <w:r>
        <w:rPr>
          <w:rFonts w:ascii="仿宋" w:eastAsia="仿宋" w:hAnsi="仿宋" w:hint="eastAsia"/>
          <w:sz w:val="30"/>
          <w:szCs w:val="30"/>
          <w:lang w:eastAsia="zh-CN"/>
        </w:rPr>
        <w:t xml:space="preserve">本部门2018年度政府采购支出总额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万元，其中：政府采购货物支出 万元、政府采购工程支出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万元、政府采购服务支出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万元。授予中小企业合同金额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万元，占政府采购支出总额的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%，其中：授予小</w:t>
      </w:r>
      <w:proofErr w:type="gramStart"/>
      <w:r>
        <w:rPr>
          <w:rFonts w:ascii="仿宋" w:eastAsia="仿宋" w:hAnsi="仿宋" w:hint="eastAsia"/>
          <w:sz w:val="30"/>
          <w:szCs w:val="30"/>
          <w:lang w:eastAsia="zh-CN"/>
        </w:rPr>
        <w:lastRenderedPageBreak/>
        <w:t>微企业</w:t>
      </w:r>
      <w:proofErr w:type="gramEnd"/>
      <w:r>
        <w:rPr>
          <w:rFonts w:ascii="仿宋" w:eastAsia="仿宋" w:hAnsi="仿宋" w:hint="eastAsia"/>
          <w:sz w:val="30"/>
          <w:szCs w:val="30"/>
          <w:lang w:eastAsia="zh-CN"/>
        </w:rPr>
        <w:t xml:space="preserve">合同金额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万元，占政府采购支出总额的</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%。（省级部门公开的政府采购金额的计算口径为：本部门纳入2018年部门预算范围的各项政府采购支出金额之和，并做好与2018年度政府采购信息统计报表中“政府采购资金情况表”有关数据的衔接。）</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八、国有资产占用情况说明。</w:t>
      </w:r>
    </w:p>
    <w:p w:rsidR="003C5FCD" w:rsidRDefault="003C5FCD" w:rsidP="003C5FCD">
      <w:pPr>
        <w:ind w:firstLine="630"/>
        <w:rPr>
          <w:rFonts w:ascii="仿宋" w:eastAsia="仿宋" w:hAnsi="仿宋"/>
          <w:sz w:val="30"/>
          <w:szCs w:val="30"/>
          <w:lang w:eastAsia="zh-CN"/>
        </w:rPr>
      </w:pPr>
      <w:r>
        <w:rPr>
          <w:rFonts w:ascii="仿宋" w:eastAsia="仿宋" w:hAnsi="仿宋" w:hint="eastAsia"/>
          <w:sz w:val="30"/>
          <w:szCs w:val="30"/>
          <w:lang w:eastAsia="zh-CN"/>
        </w:rPr>
        <w:t>截止2018年12月31日，本部门共有车辆 1 辆，其中，副部（省）级及以上领导用车 0 辆、主要领导干部用车0 辆、机要通信用车 0 辆、应急保障用车 0 辆、执法执勤用车 0 辆、特种专业技术用车 0 辆、其他用车 1 辆，其他用车主要是</w:t>
      </w:r>
      <w:r w:rsidR="00AD5CAB">
        <w:rPr>
          <w:rFonts w:ascii="仿宋" w:eastAsia="仿宋" w:hAnsi="仿宋" w:hint="eastAsia"/>
          <w:sz w:val="30"/>
          <w:szCs w:val="30"/>
          <w:lang w:eastAsia="zh-CN"/>
        </w:rPr>
        <w:t>防汛用车</w:t>
      </w:r>
      <w:r>
        <w:rPr>
          <w:rFonts w:ascii="仿宋" w:eastAsia="仿宋" w:hAnsi="仿宋" w:hint="eastAsia"/>
          <w:sz w:val="30"/>
          <w:szCs w:val="30"/>
          <w:lang w:eastAsia="zh-CN"/>
        </w:rPr>
        <w:t>；单位价值50万元以上通用设备</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台（套）；单位价值100万元以上专用设备 </w:t>
      </w:r>
      <w:r w:rsidR="00AD5CAB">
        <w:rPr>
          <w:rFonts w:ascii="仿宋" w:eastAsia="仿宋" w:hAnsi="仿宋" w:hint="eastAsia"/>
          <w:sz w:val="30"/>
          <w:szCs w:val="30"/>
          <w:lang w:eastAsia="zh-CN"/>
        </w:rPr>
        <w:t>0</w:t>
      </w:r>
      <w:r>
        <w:rPr>
          <w:rFonts w:ascii="仿宋" w:eastAsia="仿宋" w:hAnsi="仿宋" w:hint="eastAsia"/>
          <w:sz w:val="30"/>
          <w:szCs w:val="30"/>
          <w:lang w:eastAsia="zh-CN"/>
        </w:rPr>
        <w:t xml:space="preserve"> 台（套）。</w:t>
      </w:r>
    </w:p>
    <w:p w:rsidR="003C5FCD" w:rsidRDefault="003C5FCD" w:rsidP="003C5FCD">
      <w:pPr>
        <w:ind w:firstLine="630"/>
        <w:rPr>
          <w:rFonts w:ascii="黑体" w:eastAsia="黑体" w:hAnsi="黑体"/>
          <w:sz w:val="30"/>
          <w:szCs w:val="30"/>
          <w:lang w:eastAsia="zh-CN"/>
        </w:rPr>
      </w:pPr>
      <w:r>
        <w:rPr>
          <w:rFonts w:ascii="黑体" w:eastAsia="黑体" w:hAnsi="黑体" w:hint="eastAsia"/>
          <w:sz w:val="30"/>
          <w:szCs w:val="30"/>
          <w:lang w:eastAsia="zh-CN"/>
        </w:rPr>
        <w:t>九、预算绩效情况说明</w:t>
      </w:r>
    </w:p>
    <w:p w:rsidR="00AD5CAB" w:rsidRDefault="003C5FCD" w:rsidP="00AD5CAB">
      <w:pPr>
        <w:shd w:val="clear" w:color="auto" w:fill="FFFFFF"/>
        <w:ind w:firstLine="600"/>
        <w:rPr>
          <w:rFonts w:ascii="微软雅黑" w:eastAsia="微软雅黑" w:hAnsi="微软雅黑" w:cs="微软雅黑"/>
          <w:color w:val="000000"/>
          <w:sz w:val="18"/>
          <w:szCs w:val="18"/>
          <w:lang w:eastAsia="zh-CN"/>
        </w:rPr>
      </w:pPr>
      <w:r>
        <w:rPr>
          <w:rFonts w:ascii="仿宋" w:eastAsia="仿宋" w:hAnsi="仿宋" w:cs="仿宋_GB2312" w:hint="eastAsia"/>
          <w:sz w:val="30"/>
          <w:szCs w:val="30"/>
          <w:lang w:eastAsia="zh-CN"/>
        </w:rPr>
        <w:t xml:space="preserve">   </w:t>
      </w:r>
      <w:r w:rsidR="00AD5CAB">
        <w:rPr>
          <w:rFonts w:ascii="仿宋" w:eastAsia="仿宋" w:hAnsi="仿宋" w:cs="仿宋"/>
          <w:color w:val="000000"/>
          <w:sz w:val="30"/>
          <w:szCs w:val="30"/>
          <w:shd w:val="clear" w:color="auto" w:fill="FFFFFF"/>
          <w:lang w:eastAsia="zh-CN"/>
        </w:rPr>
        <w:t>一是加强预算管理，优化支出结构。首先确保人员经费支出</w:t>
      </w:r>
      <w:proofErr w:type="gramStart"/>
      <w:r w:rsidR="00AD5CAB">
        <w:rPr>
          <w:rFonts w:ascii="仿宋" w:eastAsia="仿宋" w:hAnsi="仿宋" w:cs="仿宋"/>
          <w:color w:val="000000"/>
          <w:sz w:val="30"/>
          <w:szCs w:val="30"/>
          <w:shd w:val="clear" w:color="auto" w:fill="FFFFFF"/>
          <w:lang w:eastAsia="zh-CN"/>
        </w:rPr>
        <w:t>支出</w:t>
      </w:r>
      <w:proofErr w:type="gramEnd"/>
      <w:r w:rsidR="00AD5CAB">
        <w:rPr>
          <w:rFonts w:ascii="仿宋" w:eastAsia="仿宋" w:hAnsi="仿宋" w:cs="仿宋"/>
          <w:color w:val="000000"/>
          <w:sz w:val="30"/>
          <w:szCs w:val="30"/>
          <w:shd w:val="clear" w:color="auto" w:fill="FFFFFF"/>
          <w:lang w:eastAsia="zh-CN"/>
        </w:rPr>
        <w:t>。</w:t>
      </w:r>
    </w:p>
    <w:p w:rsidR="00AD5CAB" w:rsidRDefault="00AD5CAB" w:rsidP="00AD5CAB">
      <w:pPr>
        <w:shd w:val="clear" w:color="auto" w:fill="FFFFFF"/>
        <w:spacing w:line="600" w:lineRule="atLeast"/>
        <w:ind w:firstLine="600"/>
        <w:rPr>
          <w:rFonts w:ascii="微软雅黑" w:eastAsia="微软雅黑" w:hAnsi="微软雅黑" w:cs="微软雅黑"/>
          <w:color w:val="000000"/>
          <w:sz w:val="18"/>
          <w:szCs w:val="18"/>
          <w:lang w:eastAsia="zh-CN"/>
        </w:rPr>
      </w:pPr>
      <w:r>
        <w:rPr>
          <w:rFonts w:ascii="仿宋" w:eastAsia="仿宋" w:hAnsi="仿宋" w:cs="仿宋" w:hint="eastAsia"/>
          <w:color w:val="000000"/>
          <w:sz w:val="30"/>
          <w:szCs w:val="30"/>
          <w:shd w:val="clear" w:color="auto" w:fill="FFFFFF"/>
          <w:lang w:eastAsia="zh-CN"/>
        </w:rPr>
        <w:t>二是严格资金监督管理。加大财政资金使用监管力度，切实保障和发挥财政资金效益，保证了财政资金安全、透明、高效管理和使用。</w:t>
      </w:r>
    </w:p>
    <w:p w:rsidR="00AD5CAB" w:rsidRDefault="00AD5CAB" w:rsidP="00AD5CAB">
      <w:pPr>
        <w:shd w:val="clear" w:color="auto" w:fill="FFFFFF"/>
        <w:spacing w:line="600" w:lineRule="atLeast"/>
        <w:ind w:firstLine="600"/>
        <w:rPr>
          <w:rFonts w:ascii="微软雅黑" w:eastAsia="微软雅黑" w:hAnsi="微软雅黑" w:cs="微软雅黑"/>
          <w:color w:val="000000"/>
          <w:sz w:val="18"/>
          <w:szCs w:val="18"/>
          <w:lang w:eastAsia="zh-CN"/>
        </w:rPr>
      </w:pPr>
      <w:r>
        <w:rPr>
          <w:rFonts w:ascii="仿宋" w:eastAsia="仿宋" w:hAnsi="仿宋" w:cs="仿宋" w:hint="eastAsia"/>
          <w:color w:val="000000"/>
          <w:sz w:val="30"/>
          <w:szCs w:val="30"/>
          <w:shd w:val="clear" w:color="auto" w:fill="FFFFFF"/>
          <w:lang w:eastAsia="zh-CN"/>
        </w:rPr>
        <w:t>三是严格资金绩效考评。实现对财政资金从注重资金投入的管理转向注重对支出效果的管理，提高了财政资金使用的有效性。</w:t>
      </w:r>
    </w:p>
    <w:p w:rsidR="00AD5CAB" w:rsidRDefault="00AD5CAB" w:rsidP="00AD5CAB">
      <w:pPr>
        <w:rPr>
          <w:rFonts w:hint="eastAsia"/>
          <w:lang w:eastAsia="zh-CN"/>
        </w:rPr>
      </w:pPr>
    </w:p>
    <w:p w:rsidR="0098616D" w:rsidRDefault="0098616D" w:rsidP="00AD5CAB">
      <w:pPr>
        <w:rPr>
          <w:rFonts w:hint="eastAsia"/>
          <w:lang w:eastAsia="zh-CN"/>
        </w:rPr>
      </w:pPr>
    </w:p>
    <w:p w:rsidR="0098616D" w:rsidRDefault="0098616D" w:rsidP="00AD5CAB">
      <w:pPr>
        <w:rPr>
          <w:rFonts w:hint="eastAsia"/>
          <w:lang w:eastAsia="zh-CN"/>
        </w:rPr>
      </w:pPr>
    </w:p>
    <w:p w:rsidR="0098616D" w:rsidRDefault="0098616D" w:rsidP="00AD5CAB">
      <w:pPr>
        <w:rPr>
          <w:lang w:eastAsia="zh-CN"/>
        </w:rPr>
      </w:pPr>
    </w:p>
    <w:p w:rsidR="00AD5CAB" w:rsidRDefault="00AD5CAB" w:rsidP="00AD5CAB">
      <w:pPr>
        <w:spacing w:line="600" w:lineRule="exact"/>
        <w:ind w:firstLine="640"/>
        <w:jc w:val="center"/>
        <w:rPr>
          <w:rFonts w:ascii="宋体" w:hAnsi="宋体"/>
          <w:b/>
          <w:sz w:val="32"/>
          <w:szCs w:val="32"/>
          <w:lang w:eastAsia="zh-CN"/>
        </w:rPr>
      </w:pPr>
      <w:r>
        <w:rPr>
          <w:rFonts w:ascii="宋体" w:hAnsi="宋体" w:hint="eastAsia"/>
          <w:b/>
          <w:sz w:val="32"/>
          <w:szCs w:val="32"/>
          <w:lang w:eastAsia="zh-CN"/>
        </w:rPr>
        <w:lastRenderedPageBreak/>
        <w:t>第四部分  名词解释</w:t>
      </w:r>
    </w:p>
    <w:p w:rsidR="00AD5CAB" w:rsidRDefault="00AD5CAB" w:rsidP="00AD5CAB">
      <w:pPr>
        <w:pStyle w:val="p0"/>
        <w:spacing w:line="600" w:lineRule="atLeast"/>
        <w:ind w:firstLine="600"/>
        <w:rPr>
          <w:rFonts w:ascii="仿宋" w:eastAsia="仿宋" w:hAnsi="仿宋"/>
          <w:sz w:val="30"/>
          <w:szCs w:val="30"/>
          <w:lang w:eastAsia="zh-CN"/>
        </w:rPr>
      </w:pPr>
    </w:p>
    <w:p w:rsidR="00AD5CAB" w:rsidRPr="00A25F4A" w:rsidRDefault="00AD5CAB" w:rsidP="00AD5CAB">
      <w:pPr>
        <w:pStyle w:val="p0"/>
        <w:spacing w:line="600" w:lineRule="atLeast"/>
        <w:ind w:firstLine="600"/>
        <w:rPr>
          <w:rFonts w:ascii="仿宋" w:eastAsia="仿宋" w:hAnsi="仿宋"/>
          <w:sz w:val="30"/>
          <w:szCs w:val="30"/>
          <w:lang w:eastAsia="zh-CN"/>
        </w:rPr>
      </w:pPr>
      <w:r>
        <w:rPr>
          <w:rFonts w:ascii="仿宋" w:eastAsia="仿宋" w:hAnsi="仿宋" w:hint="eastAsia"/>
          <w:sz w:val="30"/>
          <w:szCs w:val="30"/>
          <w:lang w:eastAsia="zh-CN"/>
        </w:rPr>
        <w:t xml:space="preserve">   </w:t>
      </w:r>
      <w:r w:rsidRPr="00A25F4A">
        <w:rPr>
          <w:rFonts w:ascii="仿宋" w:eastAsia="仿宋" w:hAnsi="仿宋" w:hint="eastAsia"/>
          <w:sz w:val="30"/>
          <w:szCs w:val="30"/>
          <w:lang w:eastAsia="zh-CN"/>
        </w:rPr>
        <w:t>一、财政拨款收入：指单位本年度从本级财政部门取得的财政拨款，包括一般公共预算财政拨款和政府性基金预算财政拨款。</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二、上级补助收入：指事业单位从主管部门和上级单位取得的非财政补助收入。</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三、事业收入：指事业单位开展专业业务活动及其辅助活动取得的收入；事业单位收到的财政专户实际核拨的教育收费等资金在此反映。</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四、经营收入：指事业单位在专业业务活动及其辅助活动之外开展非独立核算经营活动取得的收入。</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五、附属单位缴款：指事业单位附属独立核算单位按照有关规定上缴的收入。</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六、其他收入：指单位取得的除上述“财政拨款收入”、“事业收入”、“经营收入”、“附属单位缴款”等以外的各项收入。</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 xml:space="preserve">七、用事业基金弥补收支差额：指事业单位用事业基金弥补当年收支差额的数额。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 xml:space="preserve">八、年初结转和结余：指单位上年结转本年使用的基本支出结转、项目支出结转和结余和经营结余。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lastRenderedPageBreak/>
        <w:t xml:space="preserve">九、结余分配：指事业单位按规定对非财政补助结余资金提取的职工福利基金、事业基金和缴纳的所得税，以及减少单位按规定应缴回的基本建设竣工项目结余资金。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十、年末结转和结余资金：指单位结转下年的基本支出结转、项目支出结转和结余和经营结余。</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 xml:space="preserve">十一、基本支出：指为保障机构正常运转、完成日常工作任务而发生的人员支出和公用支出。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 xml:space="preserve">十二、项目支出：指在基本支出之外为完成特定的行政任务或事业发展目标所发生的支出。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 xml:space="preserve">十三、上缴上级支出：指事业单位按照财政部门和主管部门的规定上缴上级单位的支出。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十四、经营支出：指事业单位在专业业务活动及其辅助活动之外开展非独立核算经营活动发生的支出。</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十五、对附属单位补助支出：指事业单位用财政补助收入之外的收入对附属单位补助发生的支出。</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w:t>
      </w:r>
      <w:r w:rsidRPr="00A25F4A">
        <w:rPr>
          <w:rFonts w:ascii="仿宋" w:eastAsia="仿宋" w:hAnsi="仿宋" w:hint="eastAsia"/>
          <w:sz w:val="30"/>
          <w:szCs w:val="30"/>
          <w:lang w:eastAsia="zh-CN"/>
        </w:rPr>
        <w:lastRenderedPageBreak/>
        <w:t xml:space="preserve">保险费、安全奖励费用等支出；公务接待费指单位按规定开支的各类公务接待（含外宾接待）支出。 </w:t>
      </w:r>
    </w:p>
    <w:p w:rsidR="00AD5CAB" w:rsidRPr="00A25F4A" w:rsidRDefault="00AD5CAB" w:rsidP="00AD5CAB">
      <w:pPr>
        <w:pStyle w:val="p0"/>
        <w:spacing w:line="600" w:lineRule="atLeast"/>
        <w:ind w:firstLine="600"/>
        <w:rPr>
          <w:rFonts w:ascii="仿宋" w:eastAsia="仿宋" w:hAnsi="仿宋"/>
          <w:sz w:val="30"/>
          <w:szCs w:val="30"/>
          <w:lang w:eastAsia="zh-CN"/>
        </w:rPr>
      </w:pPr>
      <w:r w:rsidRPr="00A25F4A">
        <w:rPr>
          <w:rFonts w:ascii="仿宋" w:eastAsia="仿宋" w:hAnsi="仿宋" w:hint="eastAsia"/>
          <w:sz w:val="30"/>
          <w:szCs w:val="30"/>
          <w:lang w:eastAsia="zh-CN"/>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w:t>
      </w:r>
    </w:p>
    <w:p w:rsidR="003C5FCD" w:rsidRPr="00AD5CAB" w:rsidRDefault="003C5FCD" w:rsidP="00AD5CAB">
      <w:pPr>
        <w:autoSpaceDE w:val="0"/>
        <w:autoSpaceDN w:val="0"/>
        <w:adjustRightInd w:val="0"/>
        <w:spacing w:line="360" w:lineRule="auto"/>
        <w:rPr>
          <w:lang w:eastAsia="zh-CN"/>
        </w:rPr>
      </w:pPr>
    </w:p>
    <w:p w:rsidR="00FD632A" w:rsidRDefault="00FD632A">
      <w:pPr>
        <w:rPr>
          <w:lang w:eastAsia="zh-CN"/>
        </w:rPr>
      </w:pPr>
    </w:p>
    <w:sectPr w:rsidR="00FD632A" w:rsidSect="00CA64EE">
      <w:pgSz w:w="11906" w:h="16838"/>
      <w:pgMar w:top="1440" w:right="1179" w:bottom="1440" w:left="1179"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308" w:rsidRDefault="003A4308" w:rsidP="003C5FCD">
      <w:pPr>
        <w:spacing w:after="0" w:line="240" w:lineRule="auto"/>
      </w:pPr>
      <w:r>
        <w:separator/>
      </w:r>
    </w:p>
  </w:endnote>
  <w:endnote w:type="continuationSeparator" w:id="0">
    <w:p w:rsidR="003A4308" w:rsidRDefault="003A4308" w:rsidP="003C5F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308" w:rsidRDefault="003A4308" w:rsidP="003C5FCD">
      <w:pPr>
        <w:spacing w:after="0" w:line="240" w:lineRule="auto"/>
      </w:pPr>
      <w:r>
        <w:separator/>
      </w:r>
    </w:p>
  </w:footnote>
  <w:footnote w:type="continuationSeparator" w:id="0">
    <w:p w:rsidR="003A4308" w:rsidRDefault="003A4308" w:rsidP="003C5F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B7BB7"/>
    <w:multiLevelType w:val="singleLevel"/>
    <w:tmpl w:val="543B7BB7"/>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5FCD"/>
    <w:rsid w:val="00010675"/>
    <w:rsid w:val="000A2883"/>
    <w:rsid w:val="00135E0C"/>
    <w:rsid w:val="00260424"/>
    <w:rsid w:val="003A4308"/>
    <w:rsid w:val="003C5FCD"/>
    <w:rsid w:val="00405911"/>
    <w:rsid w:val="004C717E"/>
    <w:rsid w:val="006B0494"/>
    <w:rsid w:val="006E5B41"/>
    <w:rsid w:val="007003FE"/>
    <w:rsid w:val="00856BB8"/>
    <w:rsid w:val="0098616D"/>
    <w:rsid w:val="00A326BE"/>
    <w:rsid w:val="00AD5CAB"/>
    <w:rsid w:val="00B476E5"/>
    <w:rsid w:val="00C43880"/>
    <w:rsid w:val="00C93C52"/>
    <w:rsid w:val="00CA64EE"/>
    <w:rsid w:val="00D00BF7"/>
    <w:rsid w:val="00D63997"/>
    <w:rsid w:val="00DC16EA"/>
    <w:rsid w:val="00FD632A"/>
    <w:rsid w:val="00FE0A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FCD"/>
    <w:pPr>
      <w:spacing w:after="200" w:line="252" w:lineRule="auto"/>
    </w:pPr>
    <w:rPr>
      <w:rFonts w:asciiTheme="majorHAnsi" w:eastAsiaTheme="majorEastAsia" w:hAnsiTheme="majorHAnsi" w:cstheme="majorBidi"/>
      <w:sz w:val="22"/>
      <w:szCs w:val="22"/>
      <w:lang w:eastAsia="en-US" w:bidi="en-US"/>
    </w:rPr>
  </w:style>
  <w:style w:type="paragraph" w:styleId="1">
    <w:name w:val="heading 1"/>
    <w:basedOn w:val="a"/>
    <w:next w:val="a"/>
    <w:link w:val="1Char"/>
    <w:uiPriority w:val="9"/>
    <w:qFormat/>
    <w:rsid w:val="003C5FC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Char"/>
    <w:uiPriority w:val="9"/>
    <w:semiHidden/>
    <w:unhideWhenUsed/>
    <w:qFormat/>
    <w:rsid w:val="003C5FC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Char"/>
    <w:uiPriority w:val="9"/>
    <w:semiHidden/>
    <w:unhideWhenUsed/>
    <w:qFormat/>
    <w:rsid w:val="003C5FC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Char"/>
    <w:uiPriority w:val="9"/>
    <w:semiHidden/>
    <w:unhideWhenUsed/>
    <w:qFormat/>
    <w:rsid w:val="003C5FCD"/>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Char"/>
    <w:uiPriority w:val="9"/>
    <w:semiHidden/>
    <w:unhideWhenUsed/>
    <w:qFormat/>
    <w:rsid w:val="003C5FCD"/>
    <w:pPr>
      <w:spacing w:before="320" w:after="120"/>
      <w:jc w:val="center"/>
      <w:outlineLvl w:val="4"/>
    </w:pPr>
    <w:rPr>
      <w:caps/>
      <w:color w:val="622423" w:themeColor="accent2" w:themeShade="7F"/>
      <w:spacing w:val="10"/>
    </w:rPr>
  </w:style>
  <w:style w:type="paragraph" w:styleId="6">
    <w:name w:val="heading 6"/>
    <w:basedOn w:val="a"/>
    <w:next w:val="a"/>
    <w:link w:val="6Char"/>
    <w:uiPriority w:val="9"/>
    <w:semiHidden/>
    <w:unhideWhenUsed/>
    <w:qFormat/>
    <w:rsid w:val="003C5FCD"/>
    <w:pPr>
      <w:spacing w:after="120"/>
      <w:jc w:val="center"/>
      <w:outlineLvl w:val="5"/>
    </w:pPr>
    <w:rPr>
      <w:caps/>
      <w:color w:val="943634" w:themeColor="accent2" w:themeShade="BF"/>
      <w:spacing w:val="10"/>
    </w:rPr>
  </w:style>
  <w:style w:type="paragraph" w:styleId="7">
    <w:name w:val="heading 7"/>
    <w:basedOn w:val="a"/>
    <w:next w:val="a"/>
    <w:link w:val="7Char"/>
    <w:uiPriority w:val="9"/>
    <w:semiHidden/>
    <w:unhideWhenUsed/>
    <w:qFormat/>
    <w:rsid w:val="003C5FCD"/>
    <w:pPr>
      <w:spacing w:after="120"/>
      <w:jc w:val="center"/>
      <w:outlineLvl w:val="6"/>
    </w:pPr>
    <w:rPr>
      <w:i/>
      <w:iCs/>
      <w:caps/>
      <w:color w:val="943634" w:themeColor="accent2" w:themeShade="BF"/>
      <w:spacing w:val="10"/>
    </w:rPr>
  </w:style>
  <w:style w:type="paragraph" w:styleId="8">
    <w:name w:val="heading 8"/>
    <w:basedOn w:val="a"/>
    <w:next w:val="a"/>
    <w:link w:val="8Char"/>
    <w:uiPriority w:val="9"/>
    <w:semiHidden/>
    <w:unhideWhenUsed/>
    <w:qFormat/>
    <w:rsid w:val="003C5FCD"/>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3C5FCD"/>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C5FCD"/>
    <w:pPr>
      <w:widowControl w:val="0"/>
      <w:pBdr>
        <w:bottom w:val="single" w:sz="6" w:space="1" w:color="auto"/>
      </w:pBdr>
      <w:tabs>
        <w:tab w:val="center" w:pos="4153"/>
        <w:tab w:val="right" w:pos="8306"/>
      </w:tabs>
      <w:snapToGrid w:val="0"/>
      <w:spacing w:after="0" w:line="240" w:lineRule="auto"/>
      <w:jc w:val="center"/>
    </w:pPr>
    <w:rPr>
      <w:rFonts w:ascii="Times New Roman" w:eastAsia="宋体" w:hAnsi="Times New Roman" w:cs="Times New Roman"/>
      <w:kern w:val="2"/>
      <w:sz w:val="18"/>
      <w:szCs w:val="18"/>
      <w:lang w:eastAsia="zh-CN" w:bidi="ar-SA"/>
    </w:rPr>
  </w:style>
  <w:style w:type="character" w:customStyle="1" w:styleId="Char">
    <w:name w:val="页眉 Char"/>
    <w:basedOn w:val="a0"/>
    <w:link w:val="a3"/>
    <w:uiPriority w:val="99"/>
    <w:semiHidden/>
    <w:rsid w:val="003C5FCD"/>
    <w:rPr>
      <w:kern w:val="2"/>
      <w:sz w:val="18"/>
      <w:szCs w:val="18"/>
    </w:rPr>
  </w:style>
  <w:style w:type="paragraph" w:styleId="a4">
    <w:name w:val="footer"/>
    <w:basedOn w:val="a"/>
    <w:link w:val="Char0"/>
    <w:unhideWhenUsed/>
    <w:rsid w:val="003C5FCD"/>
    <w:pPr>
      <w:widowControl w:val="0"/>
      <w:tabs>
        <w:tab w:val="center" w:pos="4153"/>
        <w:tab w:val="right" w:pos="8306"/>
      </w:tabs>
      <w:snapToGrid w:val="0"/>
      <w:spacing w:after="0" w:line="240" w:lineRule="auto"/>
    </w:pPr>
    <w:rPr>
      <w:rFonts w:ascii="Times New Roman" w:eastAsia="宋体" w:hAnsi="Times New Roman" w:cs="Times New Roman"/>
      <w:kern w:val="2"/>
      <w:sz w:val="18"/>
      <w:szCs w:val="18"/>
      <w:lang w:eastAsia="zh-CN" w:bidi="ar-SA"/>
    </w:rPr>
  </w:style>
  <w:style w:type="character" w:customStyle="1" w:styleId="Char0">
    <w:name w:val="页脚 Char"/>
    <w:basedOn w:val="a0"/>
    <w:link w:val="a4"/>
    <w:uiPriority w:val="99"/>
    <w:semiHidden/>
    <w:rsid w:val="003C5FCD"/>
    <w:rPr>
      <w:kern w:val="2"/>
      <w:sz w:val="18"/>
      <w:szCs w:val="18"/>
    </w:rPr>
  </w:style>
  <w:style w:type="character" w:customStyle="1" w:styleId="1Char">
    <w:name w:val="标题 1 Char"/>
    <w:basedOn w:val="a0"/>
    <w:link w:val="1"/>
    <w:uiPriority w:val="9"/>
    <w:rsid w:val="003C5FCD"/>
    <w:rPr>
      <w:rFonts w:asciiTheme="majorHAnsi" w:eastAsiaTheme="majorEastAsia" w:hAnsiTheme="majorHAnsi" w:cstheme="majorBidi"/>
      <w:caps/>
      <w:color w:val="632423" w:themeColor="accent2" w:themeShade="80"/>
      <w:spacing w:val="20"/>
      <w:sz w:val="28"/>
      <w:szCs w:val="28"/>
      <w:lang w:eastAsia="en-US" w:bidi="en-US"/>
    </w:rPr>
  </w:style>
  <w:style w:type="character" w:customStyle="1" w:styleId="2Char">
    <w:name w:val="标题 2 Char"/>
    <w:basedOn w:val="a0"/>
    <w:link w:val="2"/>
    <w:uiPriority w:val="9"/>
    <w:semiHidden/>
    <w:rsid w:val="003C5FCD"/>
    <w:rPr>
      <w:rFonts w:asciiTheme="majorHAnsi" w:eastAsiaTheme="majorEastAsia" w:hAnsiTheme="majorHAnsi" w:cstheme="majorBidi"/>
      <w:caps/>
      <w:color w:val="632423" w:themeColor="accent2" w:themeShade="80"/>
      <w:spacing w:val="15"/>
      <w:sz w:val="24"/>
      <w:szCs w:val="24"/>
      <w:lang w:eastAsia="en-US" w:bidi="en-US"/>
    </w:rPr>
  </w:style>
  <w:style w:type="character" w:customStyle="1" w:styleId="3Char">
    <w:name w:val="标题 3 Char"/>
    <w:basedOn w:val="a0"/>
    <w:link w:val="3"/>
    <w:uiPriority w:val="9"/>
    <w:semiHidden/>
    <w:rsid w:val="003C5FCD"/>
    <w:rPr>
      <w:rFonts w:asciiTheme="majorHAnsi" w:eastAsiaTheme="majorEastAsia" w:hAnsiTheme="majorHAnsi" w:cstheme="majorBidi"/>
      <w:caps/>
      <w:color w:val="622423" w:themeColor="accent2" w:themeShade="7F"/>
      <w:sz w:val="24"/>
      <w:szCs w:val="24"/>
      <w:lang w:eastAsia="en-US" w:bidi="en-US"/>
    </w:rPr>
  </w:style>
  <w:style w:type="character" w:customStyle="1" w:styleId="4Char">
    <w:name w:val="标题 4 Char"/>
    <w:basedOn w:val="a0"/>
    <w:link w:val="4"/>
    <w:uiPriority w:val="9"/>
    <w:semiHidden/>
    <w:rsid w:val="003C5FCD"/>
    <w:rPr>
      <w:rFonts w:asciiTheme="majorHAnsi" w:eastAsiaTheme="majorEastAsia" w:hAnsiTheme="majorHAnsi" w:cstheme="majorBidi"/>
      <w:caps/>
      <w:color w:val="622423" w:themeColor="accent2" w:themeShade="7F"/>
      <w:spacing w:val="10"/>
      <w:sz w:val="22"/>
      <w:szCs w:val="22"/>
      <w:lang w:eastAsia="en-US" w:bidi="en-US"/>
    </w:rPr>
  </w:style>
  <w:style w:type="character" w:customStyle="1" w:styleId="5Char">
    <w:name w:val="标题 5 Char"/>
    <w:basedOn w:val="a0"/>
    <w:link w:val="5"/>
    <w:uiPriority w:val="9"/>
    <w:semiHidden/>
    <w:rsid w:val="003C5FCD"/>
    <w:rPr>
      <w:rFonts w:asciiTheme="majorHAnsi" w:eastAsiaTheme="majorEastAsia" w:hAnsiTheme="majorHAnsi" w:cstheme="majorBidi"/>
      <w:caps/>
      <w:color w:val="622423" w:themeColor="accent2" w:themeShade="7F"/>
      <w:spacing w:val="10"/>
      <w:sz w:val="22"/>
      <w:szCs w:val="22"/>
      <w:lang w:eastAsia="en-US" w:bidi="en-US"/>
    </w:rPr>
  </w:style>
  <w:style w:type="character" w:customStyle="1" w:styleId="6Char">
    <w:name w:val="标题 6 Char"/>
    <w:basedOn w:val="a0"/>
    <w:link w:val="6"/>
    <w:uiPriority w:val="9"/>
    <w:semiHidden/>
    <w:rsid w:val="003C5FCD"/>
    <w:rPr>
      <w:rFonts w:asciiTheme="majorHAnsi" w:eastAsiaTheme="majorEastAsia" w:hAnsiTheme="majorHAnsi" w:cstheme="majorBidi"/>
      <w:caps/>
      <w:color w:val="943634" w:themeColor="accent2" w:themeShade="BF"/>
      <w:spacing w:val="10"/>
      <w:sz w:val="22"/>
      <w:szCs w:val="22"/>
      <w:lang w:eastAsia="en-US" w:bidi="en-US"/>
    </w:rPr>
  </w:style>
  <w:style w:type="character" w:customStyle="1" w:styleId="7Char">
    <w:name w:val="标题 7 Char"/>
    <w:basedOn w:val="a0"/>
    <w:link w:val="7"/>
    <w:uiPriority w:val="9"/>
    <w:semiHidden/>
    <w:rsid w:val="003C5FCD"/>
    <w:rPr>
      <w:rFonts w:asciiTheme="majorHAnsi" w:eastAsiaTheme="majorEastAsia" w:hAnsiTheme="majorHAnsi" w:cstheme="majorBidi"/>
      <w:i/>
      <w:iCs/>
      <w:caps/>
      <w:color w:val="943634" w:themeColor="accent2" w:themeShade="BF"/>
      <w:spacing w:val="10"/>
      <w:sz w:val="22"/>
      <w:szCs w:val="22"/>
      <w:lang w:eastAsia="en-US" w:bidi="en-US"/>
    </w:rPr>
  </w:style>
  <w:style w:type="character" w:customStyle="1" w:styleId="8Char">
    <w:name w:val="标题 8 Char"/>
    <w:basedOn w:val="a0"/>
    <w:link w:val="8"/>
    <w:uiPriority w:val="9"/>
    <w:semiHidden/>
    <w:rsid w:val="003C5FCD"/>
    <w:rPr>
      <w:rFonts w:asciiTheme="majorHAnsi" w:eastAsiaTheme="majorEastAsia" w:hAnsiTheme="majorHAnsi" w:cstheme="majorBidi"/>
      <w:caps/>
      <w:spacing w:val="10"/>
      <w:lang w:eastAsia="en-US" w:bidi="en-US"/>
    </w:rPr>
  </w:style>
  <w:style w:type="character" w:customStyle="1" w:styleId="9Char">
    <w:name w:val="标题 9 Char"/>
    <w:basedOn w:val="a0"/>
    <w:link w:val="9"/>
    <w:uiPriority w:val="9"/>
    <w:semiHidden/>
    <w:rsid w:val="003C5FCD"/>
    <w:rPr>
      <w:rFonts w:asciiTheme="majorHAnsi" w:eastAsiaTheme="majorEastAsia" w:hAnsiTheme="majorHAnsi" w:cstheme="majorBidi"/>
      <w:i/>
      <w:iCs/>
      <w:caps/>
      <w:spacing w:val="10"/>
      <w:lang w:eastAsia="en-US" w:bidi="en-US"/>
    </w:rPr>
  </w:style>
  <w:style w:type="paragraph" w:customStyle="1" w:styleId="p0">
    <w:name w:val="p0"/>
    <w:basedOn w:val="a"/>
    <w:rsid w:val="003C5FCD"/>
    <w:rPr>
      <w:szCs w:val="21"/>
    </w:rPr>
  </w:style>
  <w:style w:type="paragraph" w:styleId="a5">
    <w:name w:val="Balloon Text"/>
    <w:basedOn w:val="a"/>
    <w:link w:val="Char1"/>
    <w:rsid w:val="003C5FCD"/>
    <w:rPr>
      <w:sz w:val="18"/>
      <w:szCs w:val="18"/>
    </w:rPr>
  </w:style>
  <w:style w:type="character" w:customStyle="1" w:styleId="Char1">
    <w:name w:val="批注框文本 Char"/>
    <w:basedOn w:val="a0"/>
    <w:link w:val="a5"/>
    <w:rsid w:val="003C5FCD"/>
    <w:rPr>
      <w:rFonts w:asciiTheme="majorHAnsi" w:eastAsiaTheme="majorEastAsia" w:hAnsiTheme="majorHAnsi" w:cstheme="majorBidi"/>
      <w:sz w:val="18"/>
      <w:szCs w:val="18"/>
      <w:lang w:eastAsia="en-US" w:bidi="en-US"/>
    </w:rPr>
  </w:style>
  <w:style w:type="paragraph" w:styleId="a6">
    <w:name w:val="caption"/>
    <w:basedOn w:val="a"/>
    <w:next w:val="a"/>
    <w:uiPriority w:val="35"/>
    <w:semiHidden/>
    <w:unhideWhenUsed/>
    <w:qFormat/>
    <w:rsid w:val="003C5FCD"/>
    <w:rPr>
      <w:caps/>
      <w:spacing w:val="10"/>
      <w:sz w:val="18"/>
      <w:szCs w:val="18"/>
    </w:rPr>
  </w:style>
  <w:style w:type="paragraph" w:styleId="a7">
    <w:name w:val="Title"/>
    <w:basedOn w:val="a"/>
    <w:next w:val="a"/>
    <w:link w:val="Char2"/>
    <w:uiPriority w:val="10"/>
    <w:qFormat/>
    <w:rsid w:val="003C5FC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Char2">
    <w:name w:val="标题 Char"/>
    <w:basedOn w:val="a0"/>
    <w:link w:val="a7"/>
    <w:uiPriority w:val="10"/>
    <w:rsid w:val="003C5FCD"/>
    <w:rPr>
      <w:rFonts w:asciiTheme="majorHAnsi" w:eastAsiaTheme="majorEastAsia" w:hAnsiTheme="majorHAnsi" w:cstheme="majorBidi"/>
      <w:caps/>
      <w:color w:val="632423" w:themeColor="accent2" w:themeShade="80"/>
      <w:spacing w:val="50"/>
      <w:sz w:val="44"/>
      <w:szCs w:val="44"/>
      <w:lang w:eastAsia="en-US" w:bidi="en-US"/>
    </w:rPr>
  </w:style>
  <w:style w:type="paragraph" w:styleId="a8">
    <w:name w:val="Subtitle"/>
    <w:basedOn w:val="a"/>
    <w:next w:val="a"/>
    <w:link w:val="Char3"/>
    <w:uiPriority w:val="11"/>
    <w:qFormat/>
    <w:rsid w:val="003C5FCD"/>
    <w:pPr>
      <w:spacing w:after="560" w:line="240" w:lineRule="auto"/>
      <w:jc w:val="center"/>
    </w:pPr>
    <w:rPr>
      <w:caps/>
      <w:spacing w:val="20"/>
      <w:sz w:val="18"/>
      <w:szCs w:val="18"/>
    </w:rPr>
  </w:style>
  <w:style w:type="character" w:customStyle="1" w:styleId="Char3">
    <w:name w:val="副标题 Char"/>
    <w:basedOn w:val="a0"/>
    <w:link w:val="a8"/>
    <w:uiPriority w:val="11"/>
    <w:rsid w:val="003C5FCD"/>
    <w:rPr>
      <w:rFonts w:asciiTheme="majorHAnsi" w:eastAsiaTheme="majorEastAsia" w:hAnsiTheme="majorHAnsi" w:cstheme="majorBidi"/>
      <w:caps/>
      <w:spacing w:val="20"/>
      <w:sz w:val="18"/>
      <w:szCs w:val="18"/>
      <w:lang w:eastAsia="en-US" w:bidi="en-US"/>
    </w:rPr>
  </w:style>
  <w:style w:type="character" w:styleId="a9">
    <w:name w:val="Strong"/>
    <w:uiPriority w:val="22"/>
    <w:qFormat/>
    <w:rsid w:val="003C5FCD"/>
    <w:rPr>
      <w:b/>
      <w:bCs/>
      <w:color w:val="943634" w:themeColor="accent2" w:themeShade="BF"/>
      <w:spacing w:val="5"/>
    </w:rPr>
  </w:style>
  <w:style w:type="character" w:styleId="aa">
    <w:name w:val="Emphasis"/>
    <w:uiPriority w:val="20"/>
    <w:qFormat/>
    <w:rsid w:val="003C5FCD"/>
    <w:rPr>
      <w:caps/>
      <w:spacing w:val="5"/>
      <w:sz w:val="20"/>
      <w:szCs w:val="20"/>
    </w:rPr>
  </w:style>
  <w:style w:type="paragraph" w:styleId="ab">
    <w:name w:val="No Spacing"/>
    <w:basedOn w:val="a"/>
    <w:link w:val="Char4"/>
    <w:uiPriority w:val="1"/>
    <w:qFormat/>
    <w:rsid w:val="003C5FCD"/>
    <w:pPr>
      <w:spacing w:after="0" w:line="240" w:lineRule="auto"/>
    </w:pPr>
  </w:style>
  <w:style w:type="paragraph" w:styleId="ac">
    <w:name w:val="List Paragraph"/>
    <w:basedOn w:val="a"/>
    <w:uiPriority w:val="34"/>
    <w:qFormat/>
    <w:rsid w:val="003C5FCD"/>
    <w:pPr>
      <w:ind w:left="720"/>
      <w:contextualSpacing/>
    </w:pPr>
  </w:style>
  <w:style w:type="paragraph" w:styleId="ad">
    <w:name w:val="Quote"/>
    <w:basedOn w:val="a"/>
    <w:next w:val="a"/>
    <w:link w:val="Char5"/>
    <w:uiPriority w:val="29"/>
    <w:qFormat/>
    <w:rsid w:val="003C5FCD"/>
    <w:rPr>
      <w:i/>
      <w:iCs/>
    </w:rPr>
  </w:style>
  <w:style w:type="character" w:customStyle="1" w:styleId="Char5">
    <w:name w:val="引用 Char"/>
    <w:basedOn w:val="a0"/>
    <w:link w:val="ad"/>
    <w:uiPriority w:val="29"/>
    <w:rsid w:val="003C5FCD"/>
    <w:rPr>
      <w:rFonts w:asciiTheme="majorHAnsi" w:eastAsiaTheme="majorEastAsia" w:hAnsiTheme="majorHAnsi" w:cstheme="majorBidi"/>
      <w:i/>
      <w:iCs/>
      <w:sz w:val="22"/>
      <w:szCs w:val="22"/>
      <w:lang w:eastAsia="en-US" w:bidi="en-US"/>
    </w:rPr>
  </w:style>
  <w:style w:type="paragraph" w:styleId="ae">
    <w:name w:val="Intense Quote"/>
    <w:basedOn w:val="a"/>
    <w:next w:val="a"/>
    <w:link w:val="Char6"/>
    <w:uiPriority w:val="30"/>
    <w:qFormat/>
    <w:rsid w:val="003C5FC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har6">
    <w:name w:val="明显引用 Char"/>
    <w:basedOn w:val="a0"/>
    <w:link w:val="ae"/>
    <w:uiPriority w:val="30"/>
    <w:rsid w:val="003C5FCD"/>
    <w:rPr>
      <w:rFonts w:asciiTheme="majorHAnsi" w:eastAsiaTheme="majorEastAsia" w:hAnsiTheme="majorHAnsi" w:cstheme="majorBidi"/>
      <w:caps/>
      <w:color w:val="622423" w:themeColor="accent2" w:themeShade="7F"/>
      <w:spacing w:val="5"/>
      <w:lang w:eastAsia="en-US" w:bidi="en-US"/>
    </w:rPr>
  </w:style>
  <w:style w:type="character" w:styleId="af">
    <w:name w:val="Subtle Emphasis"/>
    <w:uiPriority w:val="19"/>
    <w:qFormat/>
    <w:rsid w:val="003C5FCD"/>
    <w:rPr>
      <w:i/>
      <w:iCs/>
    </w:rPr>
  </w:style>
  <w:style w:type="character" w:styleId="af0">
    <w:name w:val="Intense Emphasis"/>
    <w:uiPriority w:val="21"/>
    <w:qFormat/>
    <w:rsid w:val="003C5FCD"/>
    <w:rPr>
      <w:i/>
      <w:iCs/>
      <w:caps/>
      <w:spacing w:val="10"/>
      <w:sz w:val="20"/>
      <w:szCs w:val="20"/>
    </w:rPr>
  </w:style>
  <w:style w:type="character" w:styleId="af1">
    <w:name w:val="Subtle Reference"/>
    <w:basedOn w:val="a0"/>
    <w:uiPriority w:val="31"/>
    <w:qFormat/>
    <w:rsid w:val="003C5FCD"/>
    <w:rPr>
      <w:rFonts w:asciiTheme="minorHAnsi" w:eastAsiaTheme="minorEastAsia" w:hAnsiTheme="minorHAnsi" w:cstheme="minorBidi"/>
      <w:i/>
      <w:iCs/>
      <w:color w:val="622423" w:themeColor="accent2" w:themeShade="7F"/>
    </w:rPr>
  </w:style>
  <w:style w:type="character" w:styleId="af2">
    <w:name w:val="Intense Reference"/>
    <w:uiPriority w:val="32"/>
    <w:qFormat/>
    <w:rsid w:val="003C5FCD"/>
    <w:rPr>
      <w:rFonts w:asciiTheme="minorHAnsi" w:eastAsiaTheme="minorEastAsia" w:hAnsiTheme="minorHAnsi" w:cstheme="minorBidi"/>
      <w:b/>
      <w:bCs/>
      <w:i/>
      <w:iCs/>
      <w:color w:val="622423" w:themeColor="accent2" w:themeShade="7F"/>
    </w:rPr>
  </w:style>
  <w:style w:type="character" w:styleId="af3">
    <w:name w:val="Book Title"/>
    <w:uiPriority w:val="33"/>
    <w:qFormat/>
    <w:rsid w:val="003C5FCD"/>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3C5FCD"/>
    <w:pPr>
      <w:outlineLvl w:val="9"/>
    </w:pPr>
  </w:style>
  <w:style w:type="character" w:customStyle="1" w:styleId="Char4">
    <w:name w:val="无间隔 Char"/>
    <w:basedOn w:val="a0"/>
    <w:link w:val="ab"/>
    <w:uiPriority w:val="1"/>
    <w:rsid w:val="003C5FCD"/>
    <w:rPr>
      <w:rFonts w:asciiTheme="majorHAnsi" w:eastAsiaTheme="majorEastAsia" w:hAnsiTheme="majorHAnsi" w:cstheme="majorBidi"/>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23</Pages>
  <Words>2097</Words>
  <Characters>11955</Characters>
  <Application>Microsoft Office Word</Application>
  <DocSecurity>0</DocSecurity>
  <Lines>99</Lines>
  <Paragraphs>28</Paragraphs>
  <ScaleCrop>false</ScaleCrop>
  <Company>Hewlett-Packard Company</Company>
  <LinksUpToDate>false</LinksUpToDate>
  <CharactersWithSpaces>14024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sljcw</dc:creator>
  <cp:keywords/>
  <dc:description/>
  <cp:lastModifiedBy>sljcw</cp:lastModifiedBy>
  <cp:revision>15</cp:revision>
  <dcterms:created xsi:type="dcterms:W3CDTF">2019-09-29T08:33:00Z</dcterms:created>
  <dcterms:modified xsi:type="dcterms:W3CDTF">2019-09-29T09:32:00Z</dcterms:modified>
</cp:coreProperties>
</file>