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35DA">
      <w:pPr>
        <w:shd w:val="clear"/>
        <w:ind w:left="2341" w:leftChars="368" w:hanging="1568" w:hangingChars="400"/>
        <w:jc w:val="both"/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上犹县市场监督管理局</w:t>
      </w:r>
      <w:r>
        <w:rPr>
          <w:rFonts w:hint="eastAsia" w:ascii="方正小标宋简体" w:eastAsia="方正小标宋简体"/>
          <w:spacing w:val="-4"/>
          <w:sz w:val="40"/>
          <w:szCs w:val="32"/>
        </w:rPr>
        <w:t>20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21</w:t>
      </w:r>
      <w:r>
        <w:rPr>
          <w:rFonts w:hint="eastAsia" w:ascii="方正小标宋简体" w:eastAsia="方正小标宋简体"/>
          <w:spacing w:val="-4"/>
          <w:sz w:val="40"/>
          <w:szCs w:val="32"/>
        </w:rPr>
        <w:t>年</w:t>
      </w: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药品监管</w:t>
      </w:r>
    </w:p>
    <w:p w14:paraId="2480D751">
      <w:pPr>
        <w:shd w:val="clear"/>
        <w:ind w:left="2355" w:leftChars="748" w:hanging="784" w:hangingChars="200"/>
        <w:jc w:val="both"/>
        <w:rPr>
          <w:rFonts w:ascii="方正小标宋简体" w:eastAsia="方正小标宋简体"/>
          <w:spacing w:val="-4"/>
          <w:sz w:val="40"/>
          <w:szCs w:val="32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中央补助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资金</w:t>
      </w:r>
      <w:r>
        <w:rPr>
          <w:rFonts w:hint="eastAsia" w:ascii="方正小标宋简体" w:eastAsia="方正小标宋简体"/>
          <w:spacing w:val="-4"/>
          <w:sz w:val="40"/>
          <w:szCs w:val="32"/>
        </w:rPr>
        <w:t>绩效自评报告</w:t>
      </w:r>
    </w:p>
    <w:p w14:paraId="36D8AA7E">
      <w:pPr>
        <w:shd w:val="clear"/>
        <w:jc w:val="center"/>
        <w:rPr>
          <w:rFonts w:ascii="仿宋_GB2312" w:eastAsia="仿宋_GB2312"/>
          <w:spacing w:val="-4"/>
          <w:sz w:val="32"/>
          <w:szCs w:val="32"/>
        </w:rPr>
      </w:pPr>
    </w:p>
    <w:p w14:paraId="246E3789">
      <w:pPr>
        <w:shd w:val="clear"/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一、绩效目标分解下达情况</w:t>
      </w:r>
    </w:p>
    <w:p w14:paraId="15B8A3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（一）中央转移支付预算</w:t>
      </w:r>
    </w:p>
    <w:p w14:paraId="1557A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2021年度中央药品监管补助资金5.9万元，执行数5.9万元，预算执行率100%。</w:t>
      </w:r>
    </w:p>
    <w:p w14:paraId="360BA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（二）绩效目标情况</w:t>
      </w:r>
    </w:p>
    <w:p w14:paraId="2A293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强化对“两品一械”企业监管，查处假冒伪劣违法行为。二是举办各类业务培训班，培训全省“两品一械”工作人员，提高监管人员检查、执法水平和综合素质。三是宣传新颁布的《疫苗法》、修订的《药品管理法》、《化妆品监督管理条例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《医疗器械管理条例》，提高全社会知法守法水平，促进企业自律和社会共治。四是每年开展药品不良反应和药物滥用监测，在全县收集一定数量的监测报告，在临床环节防范风险。五是守住安全底线，不出现药品化妆品医疗器械产品重大质量安全责任性事件。六是围绕加强监管、提升整体监管能力而开展的其他工作。</w:t>
      </w:r>
    </w:p>
    <w:p w14:paraId="7617E939">
      <w:pPr>
        <w:shd w:val="clear"/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二、绩效目标完成情况分析</w:t>
      </w:r>
    </w:p>
    <w:p w14:paraId="36968208">
      <w:pPr>
        <w:shd w:val="clear"/>
        <w:adjustRightInd w:val="0"/>
        <w:ind w:firstLine="624" w:firstLineChars="200"/>
        <w:rPr>
          <w:rFonts w:hint="default" w:ascii="Times New Roman" w:hAnsi="Times New Roman" w:eastAsia="楷体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</w:rPr>
        <w:t>（一）资金投入情况分析。</w:t>
      </w:r>
    </w:p>
    <w:p w14:paraId="57038EB5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1.项目资金到位情况分析。</w:t>
      </w:r>
    </w:p>
    <w:p w14:paraId="43CDC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项目资金5.9万元全额到位。</w:t>
      </w:r>
    </w:p>
    <w:p w14:paraId="2CEBBBE7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2.项目资金执行情况分析。</w:t>
      </w:r>
    </w:p>
    <w:p w14:paraId="123278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项目资金5.9万元已支付。</w:t>
      </w:r>
    </w:p>
    <w:p w14:paraId="15447747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3.项目资金管理情况分析。</w:t>
      </w:r>
    </w:p>
    <w:p w14:paraId="6EBAD7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我局在资金管理上强化责任意识，建立健全管理制度，落实配套资金，严格按照专项资金管理和使用，确保财政资金使用安全。</w:t>
      </w:r>
    </w:p>
    <w:p w14:paraId="7465A3E2">
      <w:pPr>
        <w:shd w:val="clear"/>
        <w:adjustRightInd w:val="0"/>
        <w:ind w:firstLine="624" w:firstLineChars="200"/>
        <w:rPr>
          <w:rFonts w:hint="default" w:ascii="Times New Roman" w:hAnsi="Times New Roman" w:eastAsia="楷体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</w:rPr>
        <w:t>（二）绩效目标完成情况分析。</w:t>
      </w:r>
    </w:p>
    <w:p w14:paraId="64372538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1.产出指标完成情况分析。</w:t>
      </w:r>
    </w:p>
    <w:p w14:paraId="47B831BB">
      <w:pPr>
        <w:shd w:val="clear"/>
        <w:adjustRightInd w:val="0"/>
        <w:ind w:firstLine="624" w:firstLineChars="20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（1）数量指标。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药品监管企业数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289家次，化妆品监管企业数400家次，医疗器械监管企业数70家次，全省收集药品不良反应报告数1340.63份/百万人口数，全省收集医疗不良反应报告数531.25份/百万人口数，全省收集化品不良反应监测报告数156.25份/百万人口数，全省收集药物滥用报告数168.75份/百万人口数，全省“两品一械”人员培训人次数16人次。</w:t>
      </w:r>
    </w:p>
    <w:p w14:paraId="5153D762">
      <w:pPr>
        <w:shd w:val="clear"/>
        <w:adjustRightInd w:val="0"/>
        <w:ind w:firstLine="624" w:firstLineChars="20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（2）质量指标。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“两品一械”人员培训覆盖率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100%。</w:t>
      </w:r>
    </w:p>
    <w:p w14:paraId="08F31D8E">
      <w:pPr>
        <w:shd w:val="clear"/>
        <w:adjustRightInd w:val="0"/>
        <w:ind w:firstLine="624" w:firstLineChars="200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（3）时效指标。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补助资金预算执行率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100%。</w:t>
      </w:r>
    </w:p>
    <w:p w14:paraId="0699B251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）成本指标。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药品监管培训成本2万元，药品企业监督检查成本0.5万元，化妆品企业监督检查成本3万元，医疗器械企业监督检查成本0.4万元。</w:t>
      </w:r>
    </w:p>
    <w:p w14:paraId="1361EA78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2.效益指标完成情况分析。</w:t>
      </w:r>
    </w:p>
    <w:p w14:paraId="1A01A441">
      <w:pPr>
        <w:shd w:val="clear"/>
        <w:adjustRightInd w:val="0"/>
        <w:ind w:firstLine="624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社会效益。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“两品一械”总体安全水平不断提高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，人民群众“两品一械”安全科普知识不断提高，假冒伪劣产品制售行为不断降低。</w:t>
      </w:r>
    </w:p>
    <w:p w14:paraId="7F27E655">
      <w:pPr>
        <w:shd w:val="clear"/>
        <w:adjustRightInd w:val="0"/>
        <w:ind w:firstLine="624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）可持续影响。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药品监管水平逐步提高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，化妆品监管水平长期提升，医疗器械监管水平长期提升，药品监管队伍素质和装备配置水平中期提升，企业责任意识和行业自律性中期增强，群众用药用妆用械信心中期增强。</w:t>
      </w:r>
    </w:p>
    <w:p w14:paraId="1CA8753C">
      <w:pPr>
        <w:shd w:val="clear"/>
        <w:adjustRightInd w:val="0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3.满意度指标完成情况分析。</w:t>
      </w:r>
    </w:p>
    <w:p w14:paraId="455CFAA4">
      <w:pPr>
        <w:shd w:val="clear"/>
        <w:adjustRightInd w:val="0"/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公众对药品监管满意度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85%以上，公众对化妆品监管满意度85%以上，公众对医疗器械监管满意度85%以上。</w:t>
      </w:r>
    </w:p>
    <w:p w14:paraId="792C5916">
      <w:pPr>
        <w:shd w:val="clear"/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三、偏离绩效目标的原因和下一步改进措施</w:t>
      </w:r>
    </w:p>
    <w:p w14:paraId="62711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年初设定的绩效目标已基本完成。</w:t>
      </w:r>
    </w:p>
    <w:p w14:paraId="63A825DE">
      <w:pPr>
        <w:shd w:val="clear"/>
        <w:adjustRightInd w:val="0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四、绩效自评结果拟应用和公开情况。</w:t>
      </w:r>
    </w:p>
    <w:p w14:paraId="7F155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对经费绩效目标的设置情况、资金使用和实施管理情况，进行自我评价，了解资金使用是否达到了预期目标、资金管理是否规范、资金使用是否有效，检验资金支出效率和效果。及时总结经验，改进管理措施，不断增强和落实绩效管理责任，完善工作机制。</w:t>
      </w:r>
    </w:p>
    <w:p w14:paraId="4EFB7893">
      <w:pPr>
        <w:shd w:val="clear"/>
        <w:adjustRightInd w:val="0"/>
        <w:ind w:firstLine="624" w:firstLineChars="200"/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  <w:t>五、其他需要说明的情况。</w:t>
      </w:r>
    </w:p>
    <w:p w14:paraId="34D047CF">
      <w:pPr>
        <w:shd w:val="clear"/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无。</w:t>
      </w:r>
    </w:p>
    <w:p w14:paraId="7C9F3657">
      <w:pPr>
        <w:shd w:val="clear"/>
        <w:adjustRightInd w:val="0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 w14:paraId="36684FC5">
      <w:pPr>
        <w:shd w:val="clear"/>
        <w:adjustRightInd w:val="0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 w14:paraId="4C0D1DBC">
      <w:pPr>
        <w:shd w:val="clear"/>
        <w:adjustRightInd w:val="0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上犹县市场监督管理局</w:t>
      </w:r>
    </w:p>
    <w:p w14:paraId="45E308CA">
      <w:pPr>
        <w:shd w:val="clear"/>
        <w:adjustRightInd w:val="0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   2022年1月29日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BE"/>
    <w:rsid w:val="001B30BE"/>
    <w:rsid w:val="00224031"/>
    <w:rsid w:val="005F6AAA"/>
    <w:rsid w:val="0079278C"/>
    <w:rsid w:val="00864E46"/>
    <w:rsid w:val="008D3D93"/>
    <w:rsid w:val="00D12C9A"/>
    <w:rsid w:val="07B76CEE"/>
    <w:rsid w:val="08601E5C"/>
    <w:rsid w:val="0D110758"/>
    <w:rsid w:val="100F5298"/>
    <w:rsid w:val="1030053F"/>
    <w:rsid w:val="1F4106D8"/>
    <w:rsid w:val="27986CF4"/>
    <w:rsid w:val="28EA4A0B"/>
    <w:rsid w:val="2A22718E"/>
    <w:rsid w:val="2EB37960"/>
    <w:rsid w:val="2FCC62CD"/>
    <w:rsid w:val="3ADE0650"/>
    <w:rsid w:val="412649DF"/>
    <w:rsid w:val="44CD3C77"/>
    <w:rsid w:val="516F08AB"/>
    <w:rsid w:val="5CA96974"/>
    <w:rsid w:val="691A166A"/>
    <w:rsid w:val="6B7326AA"/>
    <w:rsid w:val="76F28C09"/>
    <w:rsid w:val="7D4018DB"/>
    <w:rsid w:val="BF779E27"/>
    <w:rsid w:val="C73F7E37"/>
    <w:rsid w:val="FA6E8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1F4C8714</Template>
  <Company>CFDA</Company>
  <Pages>3</Pages>
  <Words>1187</Words>
  <Characters>1257</Characters>
  <Lines>2</Lines>
  <Paragraphs>1</Paragraphs>
  <TotalTime>32</TotalTime>
  <ScaleCrop>false</ScaleCrop>
  <LinksUpToDate>false</LinksUpToDate>
  <CharactersWithSpaces>1326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2019-02-28T09:10:00Z</dcterms:created>
  <dc:creator>王迪</dc:creator>
  <cp:lastModifiedBy>＆圈＆</cp:lastModifiedBy>
  <cp:lastPrinted>2022-01-29T03:29:00Z</cp:lastPrinted>
  <dcterms:modified xsi:type="dcterms:W3CDTF">2025-02-27T10:55:15Z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62E2A6A3E7014B47BF433E37653619AC</vt:lpwstr>
  </property>
  <property fmtid="{D5CDD505-2E9C-101B-9397-08002B2CF9AE}" pid="4" name="KSOTemplateDocerSaveRecord">
    <vt:lpwstr>eyJoZGlkIjoiMGQ1NjEwMGQxYzQ3MTMxODM4YjI1ZjZkOTQ5OThmNjYiLCJ1c2VySWQiOiI0MDEwODkwMjkifQ==</vt:lpwstr>
  </property>
</Properties>
</file>