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341" w:leftChars="368" w:hanging="1568" w:hangingChars="400"/>
        <w:jc w:val="both"/>
        <w:rPr>
          <w:rFonts w:hint="eastAsia" w:ascii="方正小标宋简体" w:eastAsia="方正小标宋简体"/>
          <w:spacing w:val="-4"/>
          <w:sz w:val="40"/>
          <w:szCs w:val="32"/>
          <w:lang w:eastAsia="zh-CN"/>
        </w:rPr>
      </w:pPr>
      <w:r>
        <w:rPr>
          <w:rFonts w:hint="eastAsia" w:ascii="方正小标宋简体" w:eastAsia="方正小标宋简体"/>
          <w:spacing w:val="-4"/>
          <w:sz w:val="40"/>
          <w:szCs w:val="32"/>
          <w:lang w:eastAsia="zh-CN"/>
        </w:rPr>
        <w:t>上犹县市场监督管理局</w:t>
      </w:r>
      <w:r>
        <w:rPr>
          <w:rFonts w:hint="eastAsia" w:ascii="方正小标宋简体" w:eastAsia="方正小标宋简体"/>
          <w:spacing w:val="-4"/>
          <w:sz w:val="40"/>
          <w:szCs w:val="32"/>
        </w:rPr>
        <w:t>20</w:t>
      </w:r>
      <w:r>
        <w:rPr>
          <w:rFonts w:hint="eastAsia" w:ascii="方正小标宋简体" w:eastAsia="方正小标宋简体"/>
          <w:spacing w:val="-4"/>
          <w:sz w:val="40"/>
          <w:szCs w:val="32"/>
          <w:lang w:val="en-US" w:eastAsia="zh-CN"/>
        </w:rPr>
        <w:t>21</w:t>
      </w:r>
      <w:r>
        <w:rPr>
          <w:rFonts w:hint="eastAsia" w:ascii="方正小标宋简体" w:eastAsia="方正小标宋简体"/>
          <w:spacing w:val="-4"/>
          <w:sz w:val="40"/>
          <w:szCs w:val="32"/>
        </w:rPr>
        <w:t>年</w:t>
      </w:r>
      <w:r>
        <w:rPr>
          <w:rFonts w:hint="eastAsia" w:ascii="方正小标宋简体" w:eastAsia="方正小标宋简体"/>
          <w:spacing w:val="-4"/>
          <w:sz w:val="40"/>
          <w:szCs w:val="32"/>
          <w:lang w:eastAsia="zh-CN"/>
        </w:rPr>
        <w:t>食品监管</w:t>
      </w:r>
    </w:p>
    <w:p>
      <w:pPr>
        <w:ind w:left="2355" w:leftChars="748" w:hanging="784" w:hangingChars="200"/>
        <w:jc w:val="both"/>
        <w:rPr>
          <w:rFonts w:ascii="方正小标宋简体" w:eastAsia="方正小标宋简体"/>
          <w:spacing w:val="-4"/>
          <w:sz w:val="40"/>
          <w:szCs w:val="32"/>
        </w:rPr>
      </w:pPr>
      <w:r>
        <w:rPr>
          <w:rFonts w:hint="eastAsia" w:ascii="方正小标宋简体" w:eastAsia="方正小标宋简体"/>
          <w:spacing w:val="-4"/>
          <w:sz w:val="40"/>
          <w:szCs w:val="32"/>
          <w:lang w:eastAsia="zh-CN"/>
        </w:rPr>
        <w:t>中央补助</w:t>
      </w:r>
      <w:r>
        <w:rPr>
          <w:rFonts w:hint="eastAsia" w:ascii="方正小标宋简体" w:eastAsia="方正小标宋简体"/>
          <w:spacing w:val="-4"/>
          <w:sz w:val="40"/>
          <w:szCs w:val="32"/>
          <w:lang w:val="en-US" w:eastAsia="zh-CN"/>
        </w:rPr>
        <w:t>资金</w:t>
      </w:r>
      <w:r>
        <w:rPr>
          <w:rFonts w:hint="eastAsia" w:ascii="方正小标宋简体" w:eastAsia="方正小标宋简体"/>
          <w:spacing w:val="-4"/>
          <w:sz w:val="40"/>
          <w:szCs w:val="32"/>
        </w:rPr>
        <w:t>绩效自评报告</w:t>
      </w:r>
    </w:p>
    <w:p>
      <w:pPr>
        <w:jc w:val="center"/>
        <w:rPr>
          <w:rFonts w:ascii="仿宋_GB2312" w:eastAsia="仿宋_GB2312"/>
          <w:spacing w:val="-4"/>
          <w:sz w:val="32"/>
          <w:szCs w:val="32"/>
        </w:rPr>
      </w:pPr>
    </w:p>
    <w:p>
      <w:pPr>
        <w:adjustRightInd w:val="0"/>
        <w:ind w:firstLine="624" w:firstLineChars="200"/>
        <w:rPr>
          <w:rFonts w:hint="default" w:ascii="Times New Roman" w:hAnsi="Times New Roman" w:eastAsia="黑体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4"/>
          <w:sz w:val="32"/>
          <w:szCs w:val="32"/>
        </w:rPr>
        <w:t>一、绩效目标分解下达情况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（一）中央转移支付预算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both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年度中央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食品监管补助资金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万元，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执行数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7万元，预算执行率100%。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（二）绩效目标情况</w:t>
      </w:r>
    </w:p>
    <w:p>
      <w:pPr>
        <w:adjustRightInd w:val="0"/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一是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开展食品监管业务培训10次，其中参加省级食品监管业务培训5次，提升了全县食品监管人员队伍能力水平。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二是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加强对辖区内20家食品生产企业的监督检查，强化生产环节食品安全风险研究和排查防控，加大食品生产企业和小作坊监管力度，提升全县食品生产监管能力水平。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三是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推进“明厨亮灶”建设工作，强化社会共治，全面提高全县餐饮服务单位“互联网+明厨亮灶”覆盖率，我县共有十个铜钱、盛世天城酒店、沃尔顿酒店有限公司3家大型餐饮单位，实施了“互联网+明厨亮灶”建设，并且纳入了“赣溯源”平台，覆盖率达100%，切实提升人民群众在餐饮服务食品安全领域的获得感、幸福感、安全感。</w:t>
      </w:r>
    </w:p>
    <w:p>
      <w:pPr>
        <w:adjustRightInd w:val="0"/>
        <w:ind w:firstLine="624" w:firstLineChars="200"/>
        <w:rPr>
          <w:rFonts w:hint="default" w:ascii="Times New Roman" w:hAnsi="Times New Roman" w:eastAsia="黑体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4"/>
          <w:sz w:val="32"/>
          <w:szCs w:val="32"/>
        </w:rPr>
        <w:t>二、绩效目标完成情况分析</w:t>
      </w:r>
    </w:p>
    <w:p>
      <w:pPr>
        <w:adjustRightInd w:val="0"/>
        <w:ind w:firstLine="624" w:firstLineChars="200"/>
        <w:rPr>
          <w:rFonts w:hint="default" w:ascii="Times New Roman" w:hAnsi="Times New Roman" w:eastAsia="楷体_GB2312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楷体_GB2312" w:cs="Times New Roman"/>
          <w:spacing w:val="-4"/>
          <w:sz w:val="32"/>
          <w:szCs w:val="32"/>
        </w:rPr>
        <w:t>（一）资金投入情况分析。</w:t>
      </w:r>
    </w:p>
    <w:p>
      <w:pPr>
        <w:adjustRightInd w:val="0"/>
        <w:ind w:firstLine="624" w:firstLineChars="200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1.项目资金到位情况分析。</w:t>
      </w:r>
    </w:p>
    <w:p>
      <w:pPr>
        <w:adjustRightInd w:val="0"/>
        <w:ind w:firstLine="640" w:firstLineChars="200"/>
        <w:rPr>
          <w:rFonts w:hint="eastAsia" w:ascii="Times New Roman" w:hAnsi="Times New Roman" w:eastAsia="仿宋_GB2312" w:cs="Times New Roman"/>
          <w:spacing w:val="-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项目资金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7万元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足额到位。</w:t>
      </w:r>
    </w:p>
    <w:p>
      <w:pPr>
        <w:adjustRightInd w:val="0"/>
        <w:ind w:firstLine="624" w:firstLineChars="200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2.项目资金执行情况分析。</w:t>
      </w:r>
    </w:p>
    <w:p>
      <w:pPr>
        <w:adjustRightInd w:val="0"/>
        <w:ind w:firstLine="640" w:firstLineChars="200"/>
        <w:rPr>
          <w:rFonts w:hint="eastAsia" w:ascii="Times New Roman" w:hAnsi="Times New Roman" w:eastAsia="仿宋_GB2312" w:cs="Times New Roman"/>
          <w:spacing w:val="-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项目资金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7万元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执行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到位。</w:t>
      </w:r>
    </w:p>
    <w:p>
      <w:pPr>
        <w:adjustRightInd w:val="0"/>
        <w:ind w:firstLine="624" w:firstLineChars="200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3.项目资金管理情况分析。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both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我局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在资金管理上强化责任意识，建立健全管理制度，落实配套资金，严格按照专项资金管理和使用，确保财政资金使用安全。</w:t>
      </w:r>
    </w:p>
    <w:p>
      <w:pPr>
        <w:adjustRightInd w:val="0"/>
        <w:ind w:firstLine="624" w:firstLineChars="200"/>
        <w:rPr>
          <w:rFonts w:hint="default" w:ascii="Times New Roman" w:hAnsi="Times New Roman" w:eastAsia="楷体_GB2312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楷体_GB2312" w:cs="Times New Roman"/>
          <w:spacing w:val="-4"/>
          <w:sz w:val="32"/>
          <w:szCs w:val="32"/>
        </w:rPr>
        <w:t>（二）绩效目标完成情况分析。</w:t>
      </w:r>
    </w:p>
    <w:p>
      <w:pPr>
        <w:adjustRightInd w:val="0"/>
        <w:ind w:firstLine="624" w:firstLineChars="200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1.产出指标完成情况分析。</w:t>
      </w:r>
    </w:p>
    <w:p>
      <w:pPr>
        <w:adjustRightInd w:val="0"/>
        <w:ind w:firstLine="624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（1）数量指标。</w:t>
      </w: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创建食品小作示范单位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1家。</w:t>
      </w:r>
    </w:p>
    <w:p>
      <w:pPr>
        <w:adjustRightInd w:val="0"/>
        <w:ind w:firstLine="624" w:firstLineChars="200"/>
        <w:rPr>
          <w:rFonts w:hint="eastAsia" w:ascii="Times New Roman" w:hAnsi="Times New Roman" w:eastAsia="仿宋_GB2312" w:cs="Times New Roman"/>
          <w:spacing w:val="-4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（2）质量指标。</w:t>
      </w: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食品生产加工环节企业管理覆盖率100%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，食品安全监管资金管理使用情况良好，食品小作坊示范单位的生产加工条件较期初有提高。</w:t>
      </w:r>
    </w:p>
    <w:p>
      <w:pPr>
        <w:adjustRightInd w:val="0"/>
        <w:ind w:firstLine="624" w:firstLineChars="200"/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（3）时效指标。</w:t>
      </w: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补助资金预算执行率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100%，食品小作坊集中加工区和示范单位创建在2021年12月31日前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完成。</w:t>
      </w:r>
    </w:p>
    <w:p>
      <w:pPr>
        <w:adjustRightInd w:val="0"/>
        <w:ind w:firstLine="624" w:firstLineChars="200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2.效益指标完成情况分析。</w:t>
      </w:r>
    </w:p>
    <w:p>
      <w:pPr>
        <w:adjustRightInd w:val="0"/>
        <w:ind w:firstLine="624" w:firstLineChars="200"/>
        <w:rPr>
          <w:rFonts w:hint="eastAsia" w:ascii="Times New Roman" w:hAnsi="Times New Roman" w:eastAsia="仿宋_GB2312" w:cs="Times New Roman"/>
          <w:spacing w:val="-4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（1）经济效益。</w:t>
      </w: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促进食品企业采用先进技术（标准）增加收入和产品市场占有率较期初有较大提升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</w:p>
    <w:p>
      <w:pPr>
        <w:adjustRightInd w:val="0"/>
        <w:ind w:firstLine="624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（2）社会效益。</w:t>
      </w: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基层食品安全监管能力逐步提高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；食品生产监管水平逐步提高；食品小作坊食品安全保障能力稳步提升。</w:t>
      </w:r>
    </w:p>
    <w:p>
      <w:pPr>
        <w:adjustRightInd w:val="0"/>
        <w:ind w:firstLine="624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）可持续影响。</w:t>
      </w: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食品生产监管能力和水平较期初有较大提升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</w:p>
    <w:p>
      <w:pPr>
        <w:adjustRightInd w:val="0"/>
        <w:ind w:firstLine="624" w:firstLineChars="200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3.满意度指标完成情况分析。</w:t>
      </w:r>
    </w:p>
    <w:p>
      <w:pPr>
        <w:adjustRightInd w:val="0"/>
        <w:ind w:firstLine="640" w:firstLineChars="200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培训对象对培训工作的满意度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达85%。</w:t>
      </w:r>
    </w:p>
    <w:p>
      <w:pPr>
        <w:adjustRightInd w:val="0"/>
        <w:ind w:firstLine="624" w:firstLineChars="200"/>
        <w:rPr>
          <w:rFonts w:hint="default" w:ascii="Times New Roman" w:hAnsi="Times New Roman" w:eastAsia="黑体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4"/>
          <w:sz w:val="32"/>
          <w:szCs w:val="32"/>
        </w:rPr>
        <w:t>三、偏离绩效目标的原因和下一步改进措施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年初设定的绩效目标已基本完成。</w:t>
      </w:r>
    </w:p>
    <w:p>
      <w:pPr>
        <w:adjustRightInd w:val="0"/>
        <w:ind w:firstLine="624" w:firstLineChars="200"/>
        <w:rPr>
          <w:rFonts w:hint="default" w:ascii="Times New Roman" w:hAnsi="Times New Roman" w:eastAsia="黑体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4"/>
          <w:sz w:val="32"/>
          <w:szCs w:val="32"/>
        </w:rPr>
        <w:t>四、绩效自评结果拟应用和公开情况。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both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我局对经费绩效目标的设置情况、资金使用和实施管理情况，进行自我评价，了解资金使用是否达到了预期目标、资金管理是否规范、资金使用是否有效，检验资金支出效率和效果。及时总结经验，改进管理措施，不断增强和落实绩效管理责任，完善工作机制。</w:t>
      </w:r>
    </w:p>
    <w:p>
      <w:pPr>
        <w:adjustRightInd w:val="0"/>
        <w:ind w:firstLine="624" w:firstLineChars="200"/>
        <w:rPr>
          <w:rFonts w:hint="eastAsia" w:ascii="Times New Roman" w:hAnsi="Times New Roman" w:eastAsia="黑体" w:cs="Times New Roman"/>
          <w:spacing w:val="-4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pacing w:val="-4"/>
          <w:sz w:val="32"/>
          <w:szCs w:val="32"/>
          <w:lang w:eastAsia="zh-CN"/>
        </w:rPr>
        <w:t>五、其他需要说明的情况。</w:t>
      </w:r>
    </w:p>
    <w:p>
      <w:pPr>
        <w:adjustRightInd w:val="0"/>
        <w:ind w:firstLine="624" w:firstLineChars="200"/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无。</w:t>
      </w:r>
    </w:p>
    <w:p>
      <w:pPr>
        <w:adjustRightInd w:val="0"/>
        <w:ind w:firstLine="624" w:firstLineChars="200"/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</w:pPr>
    </w:p>
    <w:p>
      <w:pPr>
        <w:adjustRightInd w:val="0"/>
        <w:ind w:firstLine="624" w:firstLineChars="200"/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</w:pPr>
    </w:p>
    <w:p>
      <w:pPr>
        <w:adjustRightInd w:val="0"/>
        <w:ind w:firstLine="624" w:firstLineChars="200"/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</w:pPr>
    </w:p>
    <w:p>
      <w:pPr>
        <w:adjustRightInd w:val="0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 xml:space="preserve">                                 上犹县市场监督管理局</w:t>
      </w:r>
    </w:p>
    <w:p>
      <w:pPr>
        <w:adjustRightInd w:val="0"/>
        <w:rPr>
          <w:rFonts w:hint="default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 xml:space="preserve">                                    2022年1月29日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0BE"/>
    <w:rsid w:val="001B30BE"/>
    <w:rsid w:val="00224031"/>
    <w:rsid w:val="005F6AAA"/>
    <w:rsid w:val="0079278C"/>
    <w:rsid w:val="00864E46"/>
    <w:rsid w:val="008D3D93"/>
    <w:rsid w:val="00D12C9A"/>
    <w:rsid w:val="0D110758"/>
    <w:rsid w:val="100F5298"/>
    <w:rsid w:val="1030053F"/>
    <w:rsid w:val="1F4106D8"/>
    <w:rsid w:val="213752CF"/>
    <w:rsid w:val="412649DF"/>
    <w:rsid w:val="44CD3C77"/>
    <w:rsid w:val="4B5E0BD8"/>
    <w:rsid w:val="5CA96974"/>
    <w:rsid w:val="76F28C09"/>
    <w:rsid w:val="BF779E27"/>
    <w:rsid w:val="C73F7E37"/>
    <w:rsid w:val="FA6E8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1F4C8714</Template>
  <Company>CFDA</Company>
  <Pages>2</Pages>
  <Words>49</Words>
  <Characters>281</Characters>
  <Lines>2</Lines>
  <Paragraphs>1</Paragraphs>
  <TotalTime>6</TotalTime>
  <ScaleCrop>false</ScaleCrop>
  <LinksUpToDate>false</LinksUpToDate>
  <CharactersWithSpaces>329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2019-02-28T09:10:00Z</dcterms:created>
  <dc:creator>王迪</dc:creator>
  <cp:lastModifiedBy>＆圈＆</cp:lastModifiedBy>
  <cp:lastPrinted>2019-02-28T15:42:00Z</cp:lastPrinted>
  <dcterms:modified xsi:type="dcterms:W3CDTF">2022-02-16T02:12:20Z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62E2A6A3E7014B47BF433E37653619AC</vt:lpwstr>
  </property>
</Properties>
</file>