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lang w:eastAsia="zh-CN"/>
        </w:rPr>
      </w:pPr>
      <w:r>
        <w:rPr>
          <w:rFonts w:hint="eastAsia" w:ascii="黑体" w:eastAsia="黑体"/>
          <w:sz w:val="44"/>
          <w:szCs w:val="36"/>
          <w:lang w:eastAsia="zh-CN"/>
        </w:rPr>
        <w:t>上犹县国土资源局</w:t>
      </w:r>
      <w:r>
        <w:rPr>
          <w:rFonts w:hint="eastAsia" w:ascii="黑体" w:eastAsia="黑体"/>
          <w:sz w:val="44"/>
          <w:szCs w:val="36"/>
        </w:rPr>
        <w:t>2018年度部门决算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r>
        <w:rPr>
          <w:rFonts w:hint="eastAsia" w:ascii="黑体" w:eastAsia="黑体"/>
          <w:sz w:val="40"/>
          <w:szCs w:val="36"/>
          <w:lang w:val="en-US" w:eastAsia="zh-CN"/>
        </w:rPr>
        <w:t xml:space="preserve">  </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上犹县国土资源局</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2018年度部门决算表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2018年度部门决算情况说明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上犹县国土资源局</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仿宋" w:hAnsi="仿宋" w:eastAsia="仿宋"/>
          <w:sz w:val="30"/>
          <w:szCs w:val="30"/>
        </w:rPr>
      </w:pPr>
      <w:r>
        <w:rPr>
          <w:rFonts w:hint="eastAsia" w:ascii="仿宋" w:hAnsi="仿宋" w:eastAsia="仿宋"/>
          <w:sz w:val="30"/>
          <w:szCs w:val="30"/>
        </w:rPr>
        <w:t>上犹县国土资源局是主管全县土地资源等自然资源规划、管理、保护与合理利用的县政府工作部门，主要职责是：</w:t>
      </w:r>
    </w:p>
    <w:p>
      <w:pPr>
        <w:ind w:firstLine="630"/>
        <w:jc w:val="left"/>
        <w:rPr>
          <w:rFonts w:hint="eastAsia" w:ascii="仿宋" w:hAnsi="仿宋" w:eastAsia="仿宋"/>
          <w:sz w:val="30"/>
          <w:szCs w:val="30"/>
        </w:rPr>
      </w:pPr>
      <w:r>
        <w:rPr>
          <w:rFonts w:hint="eastAsia" w:ascii="仿宋" w:hAnsi="仿宋" w:eastAsia="仿宋"/>
          <w:sz w:val="30"/>
          <w:szCs w:val="30"/>
        </w:rPr>
        <w:t>（一）组织贯彻国土资源管理的法律法规和规章、政策，贯彻实施土地资源的技术标准、规程、规范和办法。</w:t>
      </w:r>
    </w:p>
    <w:p>
      <w:pPr>
        <w:ind w:firstLine="630"/>
        <w:jc w:val="left"/>
        <w:rPr>
          <w:rFonts w:hint="eastAsia" w:ascii="仿宋" w:hAnsi="仿宋" w:eastAsia="仿宋"/>
          <w:sz w:val="30"/>
          <w:szCs w:val="30"/>
        </w:rPr>
      </w:pPr>
      <w:r>
        <w:rPr>
          <w:rFonts w:hint="eastAsia" w:ascii="仿宋" w:hAnsi="仿宋" w:eastAsia="仿宋"/>
          <w:sz w:val="30"/>
          <w:szCs w:val="30"/>
        </w:rPr>
        <w:t>（二）组织编制和实施国土规划、土地利用总体规划和有关的专项规划；参与报县政府审批的城市总体规划的审核，指导、审核乡镇土地利用总体规划。</w:t>
      </w:r>
    </w:p>
    <w:p>
      <w:pPr>
        <w:ind w:firstLine="630"/>
        <w:jc w:val="left"/>
        <w:rPr>
          <w:rFonts w:hint="eastAsia" w:ascii="仿宋" w:hAnsi="仿宋" w:eastAsia="仿宋"/>
          <w:sz w:val="30"/>
          <w:szCs w:val="30"/>
        </w:rPr>
      </w:pPr>
      <w:r>
        <w:rPr>
          <w:rFonts w:hint="eastAsia" w:ascii="仿宋" w:hAnsi="仿宋" w:eastAsia="仿宋"/>
          <w:sz w:val="30"/>
          <w:szCs w:val="30"/>
        </w:rPr>
        <w:t>（三）依法保护土地所有者和使用者的合法权益，承办并组织调处重大权属纠纷，查处国土资源重大违法案件。</w:t>
      </w:r>
    </w:p>
    <w:p>
      <w:pPr>
        <w:ind w:firstLine="630"/>
        <w:jc w:val="left"/>
        <w:rPr>
          <w:rFonts w:hint="eastAsia" w:ascii="仿宋" w:hAnsi="仿宋" w:eastAsia="仿宋"/>
          <w:sz w:val="30"/>
          <w:szCs w:val="30"/>
        </w:rPr>
      </w:pPr>
      <w:r>
        <w:rPr>
          <w:rFonts w:hint="eastAsia" w:ascii="仿宋" w:hAnsi="仿宋" w:eastAsia="仿宋"/>
          <w:sz w:val="30"/>
          <w:szCs w:val="30"/>
        </w:rPr>
        <w:t>（四）拟定实施耕地特殊保护和鼓励耕地开发政策。实施农用地用途管制，组织基本农田保护，指导未利用土地开发、土地整理，土地复垦和开发耕地的监督工作，保证耕地总量动态平衡。</w:t>
      </w:r>
    </w:p>
    <w:p>
      <w:pPr>
        <w:ind w:firstLine="630"/>
        <w:jc w:val="left"/>
        <w:rPr>
          <w:rFonts w:hint="eastAsia" w:ascii="仿宋" w:hAnsi="仿宋" w:eastAsia="仿宋"/>
          <w:sz w:val="30"/>
          <w:szCs w:val="30"/>
        </w:rPr>
      </w:pPr>
      <w:r>
        <w:rPr>
          <w:rFonts w:hint="eastAsia" w:ascii="仿宋" w:hAnsi="仿宋" w:eastAsia="仿宋"/>
          <w:sz w:val="30"/>
          <w:szCs w:val="30"/>
        </w:rPr>
        <w:t>（五）统一管理全县土地资源和城乡地籍、地政工作。制订地籍管理办法，组织土地资源调查、地籍调查、土地统计和动态监测；指导土地确权、城乡地籍、土地定级和登记等工作。</w:t>
      </w:r>
    </w:p>
    <w:p>
      <w:pPr>
        <w:ind w:firstLine="630"/>
        <w:jc w:val="left"/>
        <w:rPr>
          <w:rFonts w:hint="eastAsia" w:ascii="仿宋" w:hAnsi="仿宋" w:eastAsia="仿宋"/>
          <w:sz w:val="30"/>
          <w:szCs w:val="30"/>
        </w:rPr>
      </w:pPr>
      <w:r>
        <w:rPr>
          <w:rFonts w:hint="eastAsia" w:ascii="仿宋" w:hAnsi="仿宋" w:eastAsia="仿宋"/>
          <w:sz w:val="30"/>
          <w:szCs w:val="30"/>
        </w:rPr>
        <w:t>（六）拟定并按规定组织实施土地使用权出让、租赁、作价出资、转让、交易和政府收购管理办法，规范土地市场；配合财税部门做好土地费税的征收管理工作；贯彻实施国有土地划拨使用目录指南和乡（镇）村用地管理办法；指导农村集体非农土地使用权的流转管理。</w:t>
      </w:r>
    </w:p>
    <w:p>
      <w:pPr>
        <w:ind w:firstLine="630"/>
        <w:jc w:val="left"/>
        <w:rPr>
          <w:rFonts w:hint="eastAsia" w:ascii="仿宋" w:hAnsi="仿宋" w:eastAsia="仿宋"/>
          <w:sz w:val="30"/>
          <w:szCs w:val="30"/>
        </w:rPr>
      </w:pPr>
      <w:r>
        <w:rPr>
          <w:rFonts w:hint="eastAsia" w:ascii="仿宋" w:hAnsi="仿宋" w:eastAsia="仿宋"/>
          <w:sz w:val="30"/>
          <w:szCs w:val="30"/>
        </w:rPr>
        <w:t>（七）指导基准地价和标定地价评测，确认土地使用权价格。主管全县城乡农用地转用、征用工作；承担报省、市政府和国务院审批的各类用地的审查、报批工作。</w:t>
      </w:r>
    </w:p>
    <w:p>
      <w:pPr>
        <w:ind w:firstLine="630"/>
        <w:jc w:val="left"/>
        <w:rPr>
          <w:rFonts w:hint="eastAsia" w:ascii="仿宋" w:hAnsi="仿宋" w:eastAsia="仿宋"/>
          <w:sz w:val="30"/>
          <w:szCs w:val="30"/>
        </w:rPr>
      </w:pPr>
      <w:r>
        <w:rPr>
          <w:rFonts w:hint="eastAsia" w:ascii="仿宋" w:hAnsi="仿宋" w:eastAsia="仿宋"/>
          <w:sz w:val="30"/>
          <w:szCs w:val="30"/>
        </w:rPr>
        <w:t>（八）安排并监督检查土地开发整理专项资金以及财政拨给的其他资金。</w:t>
      </w:r>
    </w:p>
    <w:p>
      <w:pPr>
        <w:ind w:firstLine="630"/>
        <w:jc w:val="left"/>
        <w:rPr>
          <w:rFonts w:hint="eastAsia" w:ascii="仿宋" w:hAnsi="仿宋" w:eastAsia="仿宋"/>
          <w:sz w:val="30"/>
          <w:szCs w:val="30"/>
        </w:rPr>
      </w:pPr>
      <w:r>
        <w:rPr>
          <w:rFonts w:hint="eastAsia" w:ascii="仿宋" w:hAnsi="仿宋" w:eastAsia="仿宋"/>
          <w:sz w:val="30"/>
          <w:szCs w:val="30"/>
        </w:rPr>
        <w:t>（九）履行土地规划测绘行政管理职能。</w:t>
      </w:r>
    </w:p>
    <w:p>
      <w:pPr>
        <w:ind w:firstLine="630"/>
        <w:jc w:val="left"/>
        <w:rPr>
          <w:rFonts w:hint="eastAsia" w:ascii="仿宋" w:hAnsi="仿宋" w:eastAsia="仿宋"/>
          <w:sz w:val="30"/>
          <w:szCs w:val="30"/>
        </w:rPr>
      </w:pPr>
      <w:r>
        <w:rPr>
          <w:rFonts w:hint="eastAsia" w:ascii="仿宋" w:hAnsi="仿宋" w:eastAsia="仿宋"/>
          <w:sz w:val="30"/>
          <w:szCs w:val="30"/>
        </w:rPr>
        <w:t>（十）组织开展土地资源的宣传、科技工作和开展合作交流。</w:t>
      </w:r>
    </w:p>
    <w:p>
      <w:pPr>
        <w:ind w:firstLine="630"/>
        <w:jc w:val="left"/>
        <w:rPr>
          <w:rFonts w:hint="eastAsia" w:ascii="仿宋" w:hAnsi="仿宋" w:eastAsia="仿宋"/>
          <w:sz w:val="30"/>
          <w:szCs w:val="30"/>
        </w:rPr>
      </w:pPr>
      <w:r>
        <w:rPr>
          <w:rFonts w:hint="eastAsia" w:ascii="仿宋" w:hAnsi="仿宋" w:eastAsia="仿宋"/>
          <w:sz w:val="30"/>
          <w:szCs w:val="30"/>
        </w:rPr>
        <w:t>（十一）承办县委、县政府交办的其他事项。</w:t>
      </w:r>
    </w:p>
    <w:p>
      <w:pPr>
        <w:jc w:val="left"/>
        <w:rPr>
          <w:rFonts w:hint="eastAsia" w:ascii="黑体" w:hAnsi="黑体" w:eastAsia="黑体"/>
          <w:sz w:val="30"/>
          <w:szCs w:val="30"/>
        </w:rPr>
      </w:pPr>
      <w:r>
        <w:rPr>
          <w:rFonts w:hint="eastAsia" w:ascii="黑体" w:hAnsi="黑体" w:eastAsia="黑体"/>
          <w:sz w:val="30"/>
          <w:szCs w:val="30"/>
          <w:lang w:eastAsia="zh-CN"/>
        </w:rPr>
        <w:t>　　</w:t>
      </w: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 xml:space="preserve"> 个。</w:t>
      </w:r>
    </w:p>
    <w:p>
      <w:pPr>
        <w:ind w:firstLine="63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8</w:t>
      </w:r>
      <w:r>
        <w:rPr>
          <w:rFonts w:hint="eastAsia" w:ascii="仿宋" w:hAnsi="仿宋" w:eastAsia="仿宋"/>
          <w:sz w:val="30"/>
          <w:szCs w:val="30"/>
        </w:rPr>
        <w:t xml:space="preserve">年年末编制人数 </w:t>
      </w:r>
      <w:r>
        <w:rPr>
          <w:rFonts w:hint="eastAsia" w:ascii="仿宋" w:hAnsi="仿宋" w:eastAsia="仿宋"/>
          <w:sz w:val="30"/>
          <w:szCs w:val="30"/>
          <w:lang w:val="en-US" w:eastAsia="zh-CN"/>
        </w:rPr>
        <w:t>84</w:t>
      </w:r>
      <w:r>
        <w:rPr>
          <w:rFonts w:hint="eastAsia" w:ascii="仿宋" w:hAnsi="仿宋" w:eastAsia="仿宋"/>
          <w:sz w:val="30"/>
          <w:szCs w:val="30"/>
        </w:rPr>
        <w:t xml:space="preserve"> 人，其中行政编制 </w:t>
      </w:r>
      <w:r>
        <w:rPr>
          <w:rFonts w:hint="eastAsia" w:ascii="仿宋" w:hAnsi="仿宋" w:eastAsia="仿宋"/>
          <w:sz w:val="30"/>
          <w:szCs w:val="30"/>
          <w:lang w:val="en-US" w:eastAsia="zh-CN"/>
        </w:rPr>
        <w:t>9</w:t>
      </w:r>
      <w:r>
        <w:rPr>
          <w:rFonts w:hint="eastAsia" w:ascii="仿宋" w:hAnsi="仿宋" w:eastAsia="仿宋"/>
          <w:sz w:val="30"/>
          <w:szCs w:val="30"/>
        </w:rPr>
        <w:t>人，</w:t>
      </w:r>
      <w:r>
        <w:rPr>
          <w:rFonts w:hint="eastAsia" w:ascii="仿宋" w:hAnsi="仿宋" w:eastAsia="仿宋"/>
          <w:sz w:val="30"/>
          <w:szCs w:val="30"/>
          <w:lang w:eastAsia="zh-CN"/>
        </w:rPr>
        <w:t>机关工勤编制</w:t>
      </w:r>
      <w:r>
        <w:rPr>
          <w:rFonts w:hint="eastAsia" w:ascii="仿宋" w:hAnsi="仿宋" w:eastAsia="仿宋"/>
          <w:sz w:val="30"/>
          <w:szCs w:val="30"/>
          <w:lang w:val="en-US" w:eastAsia="zh-CN"/>
        </w:rPr>
        <w:t>1人，</w:t>
      </w:r>
      <w:r>
        <w:rPr>
          <w:rFonts w:hint="eastAsia" w:ascii="仿宋" w:hAnsi="仿宋" w:eastAsia="仿宋"/>
          <w:sz w:val="30"/>
          <w:szCs w:val="30"/>
        </w:rPr>
        <w:t xml:space="preserve">事业编制 </w:t>
      </w:r>
      <w:r>
        <w:rPr>
          <w:rFonts w:hint="eastAsia" w:ascii="仿宋" w:hAnsi="仿宋" w:eastAsia="仿宋"/>
          <w:sz w:val="30"/>
          <w:szCs w:val="30"/>
          <w:lang w:val="en-US" w:eastAsia="zh-CN"/>
        </w:rPr>
        <w:t>74</w:t>
      </w:r>
      <w:r>
        <w:rPr>
          <w:rFonts w:hint="eastAsia" w:ascii="仿宋" w:hAnsi="仿宋" w:eastAsia="仿宋"/>
          <w:sz w:val="30"/>
          <w:szCs w:val="30"/>
        </w:rPr>
        <w:t>人；年末实有人数</w:t>
      </w:r>
      <w:r>
        <w:rPr>
          <w:rFonts w:hint="eastAsia" w:ascii="仿宋" w:hAnsi="仿宋" w:eastAsia="仿宋"/>
          <w:sz w:val="30"/>
          <w:szCs w:val="30"/>
          <w:lang w:val="en-US" w:eastAsia="zh-CN"/>
        </w:rPr>
        <w:t>84</w:t>
      </w:r>
      <w:r>
        <w:rPr>
          <w:rFonts w:hint="eastAsia" w:ascii="仿宋" w:hAnsi="仿宋" w:eastAsia="仿宋"/>
          <w:sz w:val="30"/>
          <w:szCs w:val="30"/>
        </w:rPr>
        <w:t>人，其中在职人员</w:t>
      </w:r>
      <w:r>
        <w:rPr>
          <w:rFonts w:hint="eastAsia" w:ascii="仿宋" w:hAnsi="仿宋" w:eastAsia="仿宋"/>
          <w:sz w:val="30"/>
          <w:szCs w:val="30"/>
          <w:lang w:val="en-US" w:eastAsia="zh-CN"/>
        </w:rPr>
        <w:t>84</w:t>
      </w:r>
      <w:r>
        <w:rPr>
          <w:rFonts w:hint="eastAsia" w:ascii="仿宋" w:hAnsi="仿宋" w:eastAsia="仿宋"/>
          <w:sz w:val="30"/>
          <w:szCs w:val="30"/>
        </w:rPr>
        <w:t>人。</w:t>
      </w:r>
    </w:p>
    <w:p>
      <w:pPr>
        <w:ind w:firstLine="630"/>
        <w:rPr>
          <w:rFonts w:hint="eastAsia" w:ascii="仿宋" w:hAnsi="仿宋" w:eastAsia="仿宋"/>
          <w:sz w:val="30"/>
          <w:szCs w:val="30"/>
        </w:rPr>
      </w:pP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2018年度部门决算表</w:t>
      </w:r>
    </w:p>
    <w:p>
      <w:pPr>
        <w:autoSpaceDE w:val="0"/>
        <w:autoSpaceDN w:val="0"/>
        <w:adjustRightInd w:val="0"/>
        <w:spacing w:line="360" w:lineRule="auto"/>
        <w:jc w:val="left"/>
        <w:rPr>
          <w:rFonts w:hint="eastAsia"/>
          <w:szCs w:val="30"/>
        </w:rPr>
      </w:pP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83910" cy="6372225"/>
            <wp:effectExtent l="0" t="0" r="2540" b="9525"/>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4"/>
                    <a:stretch>
                      <a:fillRect/>
                    </a:stretch>
                  </pic:blipFill>
                  <pic:spPr>
                    <a:xfrm>
                      <a:off x="0" y="0"/>
                      <a:ext cx="5883910" cy="637222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58180" cy="2447925"/>
            <wp:effectExtent l="0" t="0" r="13970" b="952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5"/>
                    <a:stretch>
                      <a:fillRect/>
                    </a:stretch>
                  </pic:blipFill>
                  <pic:spPr>
                    <a:xfrm>
                      <a:off x="0" y="0"/>
                      <a:ext cx="5758180" cy="2447925"/>
                    </a:xfrm>
                    <a:prstGeom prst="rect">
                      <a:avLst/>
                    </a:prstGeom>
                    <a:noFill/>
                    <a:ln w="9525">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92470" cy="3450590"/>
            <wp:effectExtent l="0" t="0" r="17780" b="16510"/>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1"/>
                    </pic:cNvPicPr>
                  </pic:nvPicPr>
                  <pic:blipFill>
                    <a:blip r:embed="rId6"/>
                    <a:stretch>
                      <a:fillRect/>
                    </a:stretch>
                  </pic:blipFill>
                  <pic:spPr>
                    <a:xfrm>
                      <a:off x="0" y="0"/>
                      <a:ext cx="5792470" cy="3450590"/>
                    </a:xfrm>
                    <a:prstGeom prst="rect">
                      <a:avLst/>
                    </a:prstGeom>
                    <a:noFill/>
                    <a:ln w="9525">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41645" cy="4324350"/>
            <wp:effectExtent l="0" t="0" r="1905" b="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7"/>
                    <a:stretch>
                      <a:fillRect/>
                    </a:stretch>
                  </pic:blipFill>
                  <pic:spPr>
                    <a:xfrm>
                      <a:off x="0" y="0"/>
                      <a:ext cx="5541645" cy="4324350"/>
                    </a:xfrm>
                    <a:prstGeom prst="rect">
                      <a:avLst/>
                    </a:prstGeom>
                    <a:noFill/>
                    <a:ln w="9525">
                      <a:noFill/>
                    </a:ln>
                  </pic:spPr>
                </pic:pic>
              </a:graphicData>
            </a:graphic>
          </wp:inline>
        </w:drawing>
      </w:r>
    </w:p>
    <w:p>
      <w:pPr>
        <w:keepNext w:val="0"/>
        <w:keepLines w:val="0"/>
        <w:widowControl/>
        <w:suppressLineNumbers w:val="0"/>
        <w:jc w:val="left"/>
      </w:pPr>
      <w:r>
        <w:drawing>
          <wp:inline distT="0" distB="0" distL="114300" distR="114300">
            <wp:extent cx="5512435" cy="3662680"/>
            <wp:effectExtent l="0" t="0" r="12065" b="13970"/>
            <wp:docPr id="1" name="图片 1" descr="1569291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9291727(1)"/>
                    <pic:cNvPicPr>
                      <a:picLocks noChangeAspect="1"/>
                    </pic:cNvPicPr>
                  </pic:nvPicPr>
                  <pic:blipFill>
                    <a:blip r:embed="rId8"/>
                    <a:stretch>
                      <a:fillRect/>
                    </a:stretch>
                  </pic:blipFill>
                  <pic:spPr>
                    <a:xfrm>
                      <a:off x="0" y="0"/>
                      <a:ext cx="5512435" cy="366268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r>
        <w:rPr>
          <w:rFonts w:ascii="宋体" w:hAnsi="宋体" w:eastAsia="宋体" w:cs="宋体"/>
          <w:kern w:val="0"/>
          <w:sz w:val="24"/>
          <w:szCs w:val="24"/>
          <w:lang w:val="en-US" w:eastAsia="zh-CN" w:bidi="ar"/>
        </w:rPr>
        <w:drawing>
          <wp:inline distT="0" distB="0" distL="114300" distR="114300">
            <wp:extent cx="5750560" cy="7375525"/>
            <wp:effectExtent l="0" t="0" r="2540" b="15875"/>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9"/>
                    <a:stretch>
                      <a:fillRect/>
                    </a:stretch>
                  </pic:blipFill>
                  <pic:spPr>
                    <a:xfrm>
                      <a:off x="0" y="0"/>
                      <a:ext cx="5750560" cy="7375525"/>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34000" cy="5471160"/>
            <wp:effectExtent l="0" t="0" r="0" b="15240"/>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r:embed="rId10"/>
                    <a:stretch>
                      <a:fillRect/>
                    </a:stretch>
                  </pic:blipFill>
                  <pic:spPr>
                    <a:xfrm>
                      <a:off x="0" y="0"/>
                      <a:ext cx="5334000" cy="547116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06060" cy="2280285"/>
            <wp:effectExtent l="0" t="0" r="8890" b="5715"/>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pic:cNvPicPr>
                  </pic:nvPicPr>
                  <pic:blipFill>
                    <a:blip r:embed="rId11"/>
                    <a:stretch>
                      <a:fillRect/>
                    </a:stretch>
                  </pic:blipFill>
                  <pic:spPr>
                    <a:xfrm>
                      <a:off x="0" y="0"/>
                      <a:ext cx="5306060" cy="2280285"/>
                    </a:xfrm>
                    <a:prstGeom prst="rect">
                      <a:avLst/>
                    </a:prstGeom>
                    <a:noFill/>
                    <a:ln w="9525">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rPr>
          <w:rFonts w:ascii="宋体" w:hAnsi="宋体" w:eastAsia="宋体" w:cs="宋体"/>
          <w:kern w:val="0"/>
          <w:sz w:val="24"/>
          <w:szCs w:val="24"/>
          <w:lang w:val="en-US" w:eastAsia="zh-CN" w:bidi="ar"/>
        </w:rPr>
        <w:drawing>
          <wp:inline distT="0" distB="0" distL="114300" distR="114300">
            <wp:extent cx="5194300" cy="3084195"/>
            <wp:effectExtent l="0" t="0" r="6350" b="1905"/>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12"/>
                    <a:stretch>
                      <a:fillRect/>
                    </a:stretch>
                  </pic:blipFill>
                  <pic:spPr>
                    <a:xfrm>
                      <a:off x="0" y="0"/>
                      <a:ext cx="5194300" cy="3084195"/>
                    </a:xfrm>
                    <a:prstGeom prst="rect">
                      <a:avLst/>
                    </a:prstGeom>
                    <a:noFill/>
                    <a:ln w="9525">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keepNext w:val="0"/>
        <w:keepLines w:val="0"/>
        <w:widowControl/>
        <w:suppressLineNumbers w:val="0"/>
        <w:jc w:val="left"/>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2018年度部门决算情况说明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spacing w:line="500" w:lineRule="exact"/>
        <w:ind w:firstLine="630"/>
        <w:jc w:val="left"/>
        <w:rPr>
          <w:rFonts w:hint="eastAsia" w:ascii="仿宋" w:hAnsi="仿宋" w:eastAsia="仿宋"/>
          <w:sz w:val="30"/>
          <w:szCs w:val="30"/>
        </w:rPr>
      </w:pPr>
      <w:r>
        <w:rPr>
          <w:rFonts w:hint="eastAsia" w:ascii="仿宋" w:hAnsi="仿宋" w:eastAsia="仿宋"/>
          <w:sz w:val="30"/>
          <w:szCs w:val="30"/>
        </w:rPr>
        <w:t>本部门2018年度收入总计</w:t>
      </w:r>
      <w:r>
        <w:rPr>
          <w:rFonts w:hint="eastAsia" w:ascii="仿宋" w:hAnsi="仿宋" w:eastAsia="仿宋"/>
          <w:sz w:val="30"/>
          <w:szCs w:val="30"/>
          <w:lang w:val="en-US" w:eastAsia="zh-CN"/>
        </w:rPr>
        <w:t>1027.62</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0</w:t>
      </w:r>
      <w:r>
        <w:rPr>
          <w:rFonts w:hint="eastAsia" w:ascii="仿宋" w:hAnsi="仿宋" w:eastAsia="仿宋"/>
          <w:sz w:val="30"/>
          <w:szCs w:val="30"/>
        </w:rPr>
        <w:t>万元；本年收入合计</w:t>
      </w:r>
      <w:r>
        <w:rPr>
          <w:rFonts w:hint="eastAsia" w:ascii="仿宋" w:hAnsi="仿宋" w:eastAsia="仿宋"/>
          <w:sz w:val="30"/>
          <w:szCs w:val="30"/>
          <w:lang w:val="en-US" w:eastAsia="zh-CN"/>
        </w:rPr>
        <w:t>1027.62</w:t>
      </w:r>
      <w:r>
        <w:rPr>
          <w:rFonts w:hint="eastAsia" w:ascii="仿宋" w:hAnsi="仿宋" w:eastAsia="仿宋"/>
          <w:sz w:val="30"/>
          <w:szCs w:val="30"/>
        </w:rPr>
        <w:t>万元，较2017年增加</w:t>
      </w:r>
      <w:r>
        <w:rPr>
          <w:rFonts w:hint="eastAsia" w:ascii="仿宋" w:hAnsi="仿宋" w:eastAsia="仿宋"/>
          <w:sz w:val="30"/>
          <w:szCs w:val="30"/>
          <w:lang w:val="en-US" w:eastAsia="zh-CN"/>
        </w:rPr>
        <w:t>124.96</w:t>
      </w:r>
      <w:r>
        <w:rPr>
          <w:rFonts w:hint="eastAsia" w:ascii="仿宋" w:hAnsi="仿宋" w:eastAsia="仿宋"/>
          <w:sz w:val="30"/>
          <w:szCs w:val="30"/>
        </w:rPr>
        <w:t>万元，增长</w:t>
      </w:r>
      <w:r>
        <w:rPr>
          <w:rFonts w:hint="eastAsia" w:ascii="仿宋" w:hAnsi="仿宋" w:eastAsia="仿宋"/>
          <w:sz w:val="30"/>
          <w:szCs w:val="30"/>
          <w:lang w:val="en-US" w:eastAsia="zh-CN"/>
        </w:rPr>
        <w:t>13.8</w:t>
      </w:r>
      <w:r>
        <w:rPr>
          <w:rFonts w:hint="eastAsia" w:ascii="仿宋" w:hAnsi="仿宋" w:eastAsia="仿宋"/>
          <w:sz w:val="30"/>
          <w:szCs w:val="30"/>
        </w:rPr>
        <w:t>%，主要原因是：人员基本工资增长和增加</w:t>
      </w:r>
      <w:r>
        <w:rPr>
          <w:rFonts w:hint="eastAsia" w:ascii="仿宋" w:hAnsi="仿宋" w:eastAsia="仿宋"/>
          <w:sz w:val="30"/>
          <w:szCs w:val="30"/>
          <w:lang w:eastAsia="zh-CN"/>
        </w:rPr>
        <w:t>扶贫工作经费</w:t>
      </w:r>
      <w:r>
        <w:rPr>
          <w:rFonts w:hint="eastAsia" w:ascii="仿宋" w:hAnsi="仿宋" w:eastAsia="仿宋"/>
          <w:sz w:val="30"/>
          <w:szCs w:val="30"/>
        </w:rPr>
        <w:t>等财政补助收入随之增加。</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1027.62</w:t>
      </w:r>
      <w:r>
        <w:rPr>
          <w:rFonts w:hint="eastAsia" w:ascii="仿宋" w:hAnsi="仿宋" w:eastAsia="仿宋"/>
          <w:sz w:val="30"/>
          <w:szCs w:val="30"/>
        </w:rPr>
        <w:t xml:space="preserve">万元，占 </w:t>
      </w:r>
      <w:r>
        <w:rPr>
          <w:rFonts w:hint="eastAsia" w:ascii="仿宋" w:hAnsi="仿宋" w:eastAsia="仿宋"/>
          <w:sz w:val="30"/>
          <w:szCs w:val="30"/>
          <w:lang w:val="en-US" w:eastAsia="zh-CN"/>
        </w:rPr>
        <w:t>100</w:t>
      </w:r>
      <w:r>
        <w:rPr>
          <w:rFonts w:hint="eastAsia" w:ascii="仿宋" w:hAnsi="仿宋" w:eastAsia="仿宋"/>
          <w:sz w:val="30"/>
          <w:szCs w:val="30"/>
        </w:rPr>
        <w:t xml:space="preserve">%；事业收入 </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%；经营收入 </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%；其他收入 </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本部门2018年度支出总计</w:t>
      </w:r>
      <w:r>
        <w:rPr>
          <w:rFonts w:hint="eastAsia" w:ascii="仿宋" w:hAnsi="仿宋" w:eastAsia="仿宋"/>
          <w:sz w:val="30"/>
          <w:szCs w:val="30"/>
          <w:lang w:val="en-US" w:eastAsia="zh-CN"/>
        </w:rPr>
        <w:t>1027.62</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1027.62</w:t>
      </w:r>
      <w:r>
        <w:rPr>
          <w:rFonts w:hint="eastAsia" w:ascii="仿宋" w:hAnsi="仿宋" w:eastAsia="仿宋"/>
          <w:sz w:val="30"/>
          <w:szCs w:val="30"/>
        </w:rPr>
        <w:t>万元，较2017年增加</w:t>
      </w:r>
      <w:r>
        <w:rPr>
          <w:rFonts w:hint="eastAsia" w:ascii="仿宋" w:hAnsi="仿宋" w:eastAsia="仿宋"/>
          <w:sz w:val="30"/>
          <w:szCs w:val="30"/>
          <w:lang w:val="en-US" w:eastAsia="zh-CN"/>
        </w:rPr>
        <w:t>124.96</w:t>
      </w:r>
      <w:r>
        <w:rPr>
          <w:rFonts w:hint="eastAsia" w:ascii="仿宋" w:hAnsi="仿宋" w:eastAsia="仿宋"/>
          <w:sz w:val="30"/>
          <w:szCs w:val="30"/>
        </w:rPr>
        <w:t>万元，增长</w:t>
      </w:r>
      <w:r>
        <w:rPr>
          <w:rFonts w:hint="eastAsia" w:ascii="仿宋" w:hAnsi="仿宋" w:eastAsia="仿宋"/>
          <w:sz w:val="30"/>
          <w:szCs w:val="30"/>
          <w:lang w:val="en-US" w:eastAsia="zh-CN"/>
        </w:rPr>
        <w:t>13.8</w:t>
      </w:r>
      <w:r>
        <w:rPr>
          <w:rFonts w:hint="eastAsia" w:ascii="仿宋" w:hAnsi="仿宋" w:eastAsia="仿宋"/>
          <w:sz w:val="30"/>
          <w:szCs w:val="30"/>
        </w:rPr>
        <w:t>%，主要原因是：人员经费支出增加和增加</w:t>
      </w:r>
      <w:r>
        <w:rPr>
          <w:rFonts w:hint="eastAsia" w:ascii="仿宋" w:hAnsi="仿宋" w:eastAsia="仿宋"/>
          <w:sz w:val="30"/>
          <w:szCs w:val="30"/>
          <w:lang w:eastAsia="zh-CN"/>
        </w:rPr>
        <w:t>扶贫差旅费支出</w:t>
      </w:r>
      <w:r>
        <w:rPr>
          <w:rFonts w:hint="eastAsia" w:ascii="仿宋" w:hAnsi="仿宋" w:eastAsia="仿宋"/>
          <w:sz w:val="30"/>
          <w:szCs w:val="30"/>
        </w:rPr>
        <w:t>；</w:t>
      </w:r>
      <w:r>
        <w:rPr>
          <w:rFonts w:hint="eastAsia" w:ascii="仿宋" w:hAnsi="仿宋" w:eastAsia="仿宋"/>
          <w:b/>
          <w:bCs/>
          <w:sz w:val="30"/>
          <w:szCs w:val="30"/>
        </w:rPr>
        <w:t xml:space="preserve">年末结转和结余 </w:t>
      </w:r>
      <w:r>
        <w:rPr>
          <w:rFonts w:hint="eastAsia" w:ascii="仿宋" w:hAnsi="仿宋" w:eastAsia="仿宋"/>
          <w:b/>
          <w:bCs/>
          <w:sz w:val="30"/>
          <w:szCs w:val="30"/>
          <w:lang w:val="en-US" w:eastAsia="zh-CN"/>
        </w:rPr>
        <w:t>0</w:t>
      </w:r>
      <w:r>
        <w:rPr>
          <w:rFonts w:hint="eastAsia" w:ascii="仿宋" w:hAnsi="仿宋" w:eastAsia="仿宋"/>
          <w:b/>
          <w:bCs/>
          <w:sz w:val="30"/>
          <w:szCs w:val="30"/>
        </w:rPr>
        <w:t>万元</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 xml:space="preserve">本年支出的具体构成为：基本支出 </w:t>
      </w:r>
      <w:r>
        <w:rPr>
          <w:rFonts w:hint="eastAsia" w:ascii="仿宋" w:hAnsi="仿宋" w:eastAsia="仿宋"/>
          <w:sz w:val="30"/>
          <w:szCs w:val="30"/>
          <w:lang w:val="en-US" w:eastAsia="zh-CN"/>
        </w:rPr>
        <w:t>1027.62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本部门2018年度财政拨款本年支出年初预算数为</w:t>
      </w:r>
      <w:r>
        <w:rPr>
          <w:rFonts w:hint="eastAsia" w:ascii="仿宋" w:hAnsi="仿宋" w:eastAsia="仿宋"/>
          <w:sz w:val="30"/>
          <w:szCs w:val="30"/>
          <w:lang w:val="en-US" w:eastAsia="zh-CN"/>
        </w:rPr>
        <w:t>1027.62</w:t>
      </w:r>
      <w:r>
        <w:rPr>
          <w:rFonts w:hint="eastAsia" w:ascii="仿宋" w:hAnsi="仿宋" w:eastAsia="仿宋"/>
          <w:sz w:val="30"/>
          <w:szCs w:val="30"/>
        </w:rPr>
        <w:t>万元，决算数为</w:t>
      </w:r>
      <w:r>
        <w:rPr>
          <w:rFonts w:hint="eastAsia" w:ascii="仿宋" w:hAnsi="仿宋" w:eastAsia="仿宋"/>
          <w:sz w:val="30"/>
          <w:szCs w:val="30"/>
          <w:lang w:val="en-US" w:eastAsia="zh-CN"/>
        </w:rPr>
        <w:t>1027.62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357.61</w:t>
      </w:r>
      <w:r>
        <w:rPr>
          <w:rFonts w:hint="eastAsia" w:ascii="仿宋" w:hAnsi="仿宋" w:eastAsia="仿宋"/>
          <w:sz w:val="30"/>
          <w:szCs w:val="30"/>
        </w:rPr>
        <w:t>万元，决算数为</w:t>
      </w:r>
      <w:r>
        <w:rPr>
          <w:rFonts w:hint="eastAsia" w:ascii="仿宋" w:hAnsi="仿宋" w:eastAsia="仿宋"/>
          <w:sz w:val="30"/>
          <w:szCs w:val="30"/>
          <w:lang w:val="en-US" w:eastAsia="zh-CN"/>
        </w:rPr>
        <w:t>357.61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%，主要原因是：严格按年初预算执行。</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农林水支出</w:t>
      </w:r>
      <w:r>
        <w:rPr>
          <w:rFonts w:hint="eastAsia" w:ascii="仿宋" w:hAnsi="仿宋" w:eastAsia="仿宋"/>
          <w:sz w:val="30"/>
          <w:szCs w:val="30"/>
        </w:rPr>
        <w:t>年初预算数为</w:t>
      </w:r>
      <w:r>
        <w:rPr>
          <w:rFonts w:hint="eastAsia" w:ascii="仿宋" w:hAnsi="仿宋" w:eastAsia="仿宋"/>
          <w:sz w:val="30"/>
          <w:szCs w:val="30"/>
          <w:lang w:val="en-US" w:eastAsia="zh-CN"/>
        </w:rPr>
        <w:t>17.2</w:t>
      </w:r>
      <w:r>
        <w:rPr>
          <w:rFonts w:hint="eastAsia" w:ascii="仿宋" w:hAnsi="仿宋" w:eastAsia="仿宋"/>
          <w:sz w:val="30"/>
          <w:szCs w:val="30"/>
        </w:rPr>
        <w:t>万元，决算数为</w:t>
      </w:r>
      <w:r>
        <w:rPr>
          <w:rFonts w:hint="eastAsia" w:ascii="仿宋" w:hAnsi="仿宋" w:eastAsia="仿宋"/>
          <w:sz w:val="30"/>
          <w:szCs w:val="30"/>
          <w:lang w:val="en-US" w:eastAsia="zh-CN"/>
        </w:rPr>
        <w:t>17.2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%，主要原因是：严格按年初预算执行。</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国土海洋气象等支出</w:t>
      </w:r>
      <w:r>
        <w:rPr>
          <w:rFonts w:hint="eastAsia" w:ascii="仿宋" w:hAnsi="仿宋" w:eastAsia="仿宋"/>
          <w:sz w:val="30"/>
          <w:szCs w:val="30"/>
        </w:rPr>
        <w:t>年初预算数为</w:t>
      </w:r>
      <w:r>
        <w:rPr>
          <w:rFonts w:hint="eastAsia" w:ascii="仿宋" w:hAnsi="仿宋" w:eastAsia="仿宋"/>
          <w:sz w:val="30"/>
          <w:szCs w:val="30"/>
          <w:lang w:val="en-US" w:eastAsia="zh-CN"/>
        </w:rPr>
        <w:t>652.81</w:t>
      </w:r>
      <w:r>
        <w:rPr>
          <w:rFonts w:hint="eastAsia" w:ascii="仿宋" w:hAnsi="仿宋" w:eastAsia="仿宋"/>
          <w:sz w:val="30"/>
          <w:szCs w:val="30"/>
        </w:rPr>
        <w:t>万元，决算数为</w:t>
      </w:r>
      <w:r>
        <w:rPr>
          <w:rFonts w:hint="eastAsia" w:ascii="仿宋" w:hAnsi="仿宋" w:eastAsia="仿宋"/>
          <w:sz w:val="30"/>
          <w:szCs w:val="30"/>
          <w:lang w:val="en-US" w:eastAsia="zh-CN"/>
        </w:rPr>
        <w:t>652.8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%，主要原因是：严格按年初预算执行。</w:t>
      </w:r>
    </w:p>
    <w:p>
      <w:pPr>
        <w:jc w:val="left"/>
        <w:rPr>
          <w:rFonts w:hint="eastAsia" w:ascii="黑体" w:hAnsi="黑体" w:eastAsia="黑体"/>
          <w:sz w:val="30"/>
          <w:szCs w:val="30"/>
        </w:rPr>
      </w:pPr>
      <w:r>
        <w:rPr>
          <w:rFonts w:hint="eastAsia" w:ascii="黑体" w:hAnsi="黑体" w:eastAsia="黑体"/>
          <w:sz w:val="30"/>
          <w:szCs w:val="30"/>
          <w:lang w:eastAsia="zh-CN"/>
        </w:rPr>
        <w:t>　　</w:t>
      </w: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本部门2018年度一般公共预算财政拨款基本支出</w:t>
      </w:r>
      <w:r>
        <w:rPr>
          <w:rFonts w:hint="eastAsia" w:ascii="仿宋" w:hAnsi="仿宋" w:eastAsia="仿宋"/>
          <w:sz w:val="30"/>
          <w:szCs w:val="30"/>
          <w:lang w:val="en-US" w:eastAsia="zh-CN"/>
        </w:rPr>
        <w:t>1027.62</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801.21</w:t>
      </w:r>
      <w:r>
        <w:rPr>
          <w:rFonts w:hint="eastAsia" w:ascii="仿宋" w:hAnsi="仿宋" w:eastAsia="仿宋"/>
          <w:sz w:val="30"/>
          <w:szCs w:val="30"/>
        </w:rPr>
        <w:t>万元，较2017年增加</w:t>
      </w:r>
      <w:r>
        <w:rPr>
          <w:rFonts w:hint="eastAsia" w:ascii="仿宋" w:hAnsi="仿宋" w:eastAsia="仿宋"/>
          <w:sz w:val="30"/>
          <w:szCs w:val="30"/>
          <w:lang w:val="en-US" w:eastAsia="zh-CN"/>
        </w:rPr>
        <w:t>151.44</w:t>
      </w:r>
      <w:r>
        <w:rPr>
          <w:rFonts w:hint="eastAsia" w:ascii="仿宋" w:hAnsi="仿宋" w:eastAsia="仿宋"/>
          <w:sz w:val="30"/>
          <w:szCs w:val="30"/>
        </w:rPr>
        <w:t>万元，增长</w:t>
      </w:r>
      <w:r>
        <w:rPr>
          <w:rFonts w:hint="eastAsia" w:ascii="仿宋" w:hAnsi="仿宋" w:eastAsia="仿宋"/>
          <w:sz w:val="30"/>
          <w:szCs w:val="30"/>
          <w:lang w:val="en-US" w:eastAsia="zh-CN"/>
        </w:rPr>
        <w:t>24</w:t>
      </w:r>
      <w:r>
        <w:rPr>
          <w:rFonts w:hint="eastAsia" w:ascii="仿宋" w:hAnsi="仿宋" w:eastAsia="仿宋"/>
          <w:sz w:val="30"/>
          <w:szCs w:val="30"/>
        </w:rPr>
        <w:t xml:space="preserve"> %，主要原因是：人员工资增加。</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189.47</w:t>
      </w:r>
      <w:r>
        <w:rPr>
          <w:rFonts w:hint="eastAsia" w:ascii="仿宋" w:hAnsi="仿宋" w:eastAsia="仿宋"/>
          <w:sz w:val="30"/>
          <w:szCs w:val="30"/>
        </w:rPr>
        <w:t>万元，较2017年减少</w:t>
      </w:r>
      <w:r>
        <w:rPr>
          <w:rFonts w:hint="eastAsia" w:ascii="仿宋" w:hAnsi="仿宋" w:eastAsia="仿宋"/>
          <w:sz w:val="30"/>
          <w:szCs w:val="30"/>
          <w:lang w:val="en-US" w:eastAsia="zh-CN"/>
        </w:rPr>
        <w:t>4.29</w:t>
      </w:r>
      <w:r>
        <w:rPr>
          <w:rFonts w:hint="eastAsia" w:ascii="仿宋" w:hAnsi="仿宋" w:eastAsia="仿宋"/>
          <w:sz w:val="30"/>
          <w:szCs w:val="30"/>
        </w:rPr>
        <w:t>万元，下降</w:t>
      </w:r>
      <w:r>
        <w:rPr>
          <w:rFonts w:hint="eastAsia" w:ascii="仿宋" w:hAnsi="仿宋" w:eastAsia="仿宋"/>
          <w:sz w:val="30"/>
          <w:szCs w:val="30"/>
          <w:lang w:val="en-US" w:eastAsia="zh-CN"/>
        </w:rPr>
        <w:t>2.2</w:t>
      </w:r>
      <w:r>
        <w:rPr>
          <w:rFonts w:hint="eastAsia" w:ascii="仿宋" w:hAnsi="仿宋" w:eastAsia="仿宋"/>
          <w:sz w:val="30"/>
          <w:szCs w:val="30"/>
        </w:rPr>
        <w:t>%，主要原因是：</w:t>
      </w:r>
      <w:r>
        <w:rPr>
          <w:rFonts w:hint="eastAsia" w:ascii="仿宋" w:hAnsi="仿宋" w:eastAsia="仿宋"/>
          <w:sz w:val="30"/>
          <w:szCs w:val="30"/>
          <w:lang w:eastAsia="zh-CN"/>
        </w:rPr>
        <w:t>财政严格控制指标和</w:t>
      </w:r>
      <w:r>
        <w:rPr>
          <w:rFonts w:hint="eastAsia" w:ascii="仿宋" w:hAnsi="仿宋" w:eastAsia="仿宋"/>
          <w:sz w:val="30"/>
          <w:szCs w:val="30"/>
          <w:lang w:val="en-US" w:eastAsia="zh-CN"/>
        </w:rPr>
        <w:t>厉</w:t>
      </w:r>
      <w:r>
        <w:rPr>
          <w:rFonts w:hint="eastAsia" w:ascii="仿宋" w:hAnsi="仿宋" w:eastAsia="仿宋"/>
          <w:sz w:val="30"/>
          <w:szCs w:val="30"/>
          <w:lang w:eastAsia="zh-CN"/>
        </w:rPr>
        <w:t>行节约原则</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23.7</w:t>
      </w:r>
      <w:r>
        <w:rPr>
          <w:rFonts w:hint="eastAsia" w:ascii="仿宋" w:hAnsi="仿宋" w:eastAsia="仿宋"/>
          <w:sz w:val="30"/>
          <w:szCs w:val="30"/>
        </w:rPr>
        <w:t>万元，较2017年减少</w:t>
      </w:r>
      <w:r>
        <w:rPr>
          <w:rFonts w:hint="eastAsia" w:ascii="仿宋" w:hAnsi="仿宋" w:eastAsia="仿宋"/>
          <w:sz w:val="30"/>
          <w:szCs w:val="30"/>
          <w:lang w:val="en-US" w:eastAsia="zh-CN"/>
        </w:rPr>
        <w:t>13.22</w:t>
      </w:r>
      <w:r>
        <w:rPr>
          <w:rFonts w:hint="eastAsia" w:ascii="仿宋" w:hAnsi="仿宋" w:eastAsia="仿宋"/>
          <w:sz w:val="30"/>
          <w:szCs w:val="30"/>
        </w:rPr>
        <w:t>万元，下降</w:t>
      </w:r>
      <w:r>
        <w:rPr>
          <w:rFonts w:hint="eastAsia" w:ascii="仿宋" w:hAnsi="仿宋" w:eastAsia="仿宋"/>
          <w:sz w:val="30"/>
          <w:szCs w:val="30"/>
          <w:lang w:val="en-US" w:eastAsia="zh-CN"/>
        </w:rPr>
        <w:t>36</w:t>
      </w:r>
      <w:r>
        <w:rPr>
          <w:rFonts w:hint="eastAsia" w:ascii="仿宋" w:hAnsi="仿宋" w:eastAsia="仿宋"/>
          <w:sz w:val="30"/>
          <w:szCs w:val="30"/>
        </w:rPr>
        <w:t xml:space="preserve"> %，主要原因是：</w:t>
      </w:r>
      <w:r>
        <w:rPr>
          <w:rFonts w:hint="eastAsia" w:ascii="仿宋" w:hAnsi="仿宋" w:eastAsia="仿宋"/>
          <w:sz w:val="30"/>
          <w:szCs w:val="30"/>
          <w:lang w:eastAsia="zh-CN"/>
        </w:rPr>
        <w:t>经济分类调整</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13.23</w:t>
      </w:r>
      <w:r>
        <w:rPr>
          <w:rFonts w:hint="eastAsia" w:ascii="仿宋" w:hAnsi="仿宋" w:eastAsia="仿宋"/>
          <w:sz w:val="30"/>
          <w:szCs w:val="30"/>
        </w:rPr>
        <w:t>万元，较2017年减少</w:t>
      </w:r>
      <w:r>
        <w:rPr>
          <w:rFonts w:hint="eastAsia" w:ascii="仿宋" w:hAnsi="仿宋" w:eastAsia="仿宋"/>
          <w:sz w:val="30"/>
          <w:szCs w:val="30"/>
          <w:lang w:val="en-US" w:eastAsia="zh-CN"/>
        </w:rPr>
        <w:t>8.98</w:t>
      </w:r>
      <w:r>
        <w:rPr>
          <w:rFonts w:hint="eastAsia" w:ascii="仿宋" w:hAnsi="仿宋" w:eastAsia="仿宋"/>
          <w:sz w:val="30"/>
          <w:szCs w:val="30"/>
        </w:rPr>
        <w:t>万元，下降</w:t>
      </w:r>
      <w:r>
        <w:rPr>
          <w:rFonts w:hint="eastAsia" w:ascii="仿宋" w:hAnsi="仿宋" w:eastAsia="仿宋"/>
          <w:sz w:val="30"/>
          <w:szCs w:val="30"/>
          <w:lang w:val="en-US" w:eastAsia="zh-CN"/>
        </w:rPr>
        <w:t>41</w:t>
      </w:r>
      <w:r>
        <w:rPr>
          <w:rFonts w:hint="eastAsia" w:ascii="仿宋" w:hAnsi="仿宋" w:eastAsia="仿宋"/>
          <w:sz w:val="30"/>
          <w:szCs w:val="30"/>
        </w:rPr>
        <w:t>%，主要原因是：</w:t>
      </w:r>
      <w:r>
        <w:rPr>
          <w:rFonts w:hint="eastAsia" w:ascii="仿宋" w:hAnsi="仿宋" w:eastAsia="仿宋"/>
          <w:sz w:val="30"/>
          <w:szCs w:val="30"/>
          <w:lang w:val="en-US" w:eastAsia="zh-CN"/>
        </w:rPr>
        <w:t>厉</w:t>
      </w:r>
      <w:r>
        <w:rPr>
          <w:rFonts w:hint="eastAsia" w:ascii="仿宋" w:hAnsi="仿宋" w:eastAsia="仿宋"/>
          <w:sz w:val="30"/>
          <w:szCs w:val="30"/>
          <w:lang w:eastAsia="zh-CN"/>
        </w:rPr>
        <w:t>行节约原则办公设备采购减少</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本部门2018年度一般公共预算财政拨款“三公”经费支出年初预算数为</w:t>
      </w:r>
      <w:r>
        <w:rPr>
          <w:rFonts w:hint="eastAsia" w:ascii="仿宋" w:hAnsi="仿宋" w:eastAsia="仿宋"/>
          <w:sz w:val="30"/>
          <w:szCs w:val="30"/>
          <w:lang w:val="en-US" w:eastAsia="zh-CN"/>
        </w:rPr>
        <w:t>51</w:t>
      </w:r>
      <w:r>
        <w:rPr>
          <w:rFonts w:hint="eastAsia" w:ascii="仿宋" w:hAnsi="仿宋" w:eastAsia="仿宋"/>
          <w:sz w:val="30"/>
          <w:szCs w:val="30"/>
        </w:rPr>
        <w:t>万元，决算数为</w:t>
      </w:r>
      <w:r>
        <w:rPr>
          <w:rFonts w:hint="eastAsia" w:ascii="仿宋" w:hAnsi="仿宋" w:eastAsia="仿宋"/>
          <w:sz w:val="30"/>
          <w:szCs w:val="30"/>
          <w:lang w:val="en-US" w:eastAsia="zh-CN"/>
        </w:rPr>
        <w:t>43</w:t>
      </w:r>
      <w:r>
        <w:rPr>
          <w:rFonts w:hint="eastAsia" w:ascii="仿宋" w:hAnsi="仿宋" w:eastAsia="仿宋"/>
          <w:sz w:val="30"/>
          <w:szCs w:val="30"/>
        </w:rPr>
        <w:t>万元，完成预算的</w:t>
      </w:r>
      <w:r>
        <w:rPr>
          <w:rFonts w:hint="eastAsia" w:ascii="仿宋" w:hAnsi="仿宋" w:eastAsia="仿宋"/>
          <w:sz w:val="30"/>
          <w:szCs w:val="30"/>
          <w:lang w:val="en-US" w:eastAsia="zh-CN"/>
        </w:rPr>
        <w:t>84</w:t>
      </w:r>
      <w:r>
        <w:rPr>
          <w:rFonts w:hint="eastAsia" w:ascii="仿宋" w:hAnsi="仿宋" w:eastAsia="仿宋"/>
          <w:sz w:val="30"/>
          <w:szCs w:val="30"/>
        </w:rPr>
        <w:t xml:space="preserve"> %，决算数较2017年减少</w:t>
      </w:r>
      <w:r>
        <w:rPr>
          <w:rFonts w:hint="eastAsia" w:ascii="仿宋" w:hAnsi="仿宋" w:eastAsia="仿宋"/>
          <w:sz w:val="30"/>
          <w:szCs w:val="30"/>
          <w:lang w:val="en-US" w:eastAsia="zh-CN"/>
        </w:rPr>
        <w:t>2</w:t>
      </w:r>
      <w:r>
        <w:rPr>
          <w:rFonts w:hint="eastAsia" w:ascii="仿宋" w:hAnsi="仿宋" w:eastAsia="仿宋"/>
          <w:sz w:val="30"/>
          <w:szCs w:val="30"/>
        </w:rPr>
        <w:t>万元，下降</w:t>
      </w:r>
      <w:r>
        <w:rPr>
          <w:rFonts w:hint="eastAsia" w:ascii="仿宋" w:hAnsi="仿宋" w:eastAsia="仿宋"/>
          <w:sz w:val="30"/>
          <w:szCs w:val="30"/>
          <w:lang w:val="en-US" w:eastAsia="zh-CN"/>
        </w:rPr>
        <w:t>5</w:t>
      </w:r>
      <w:r>
        <w:rPr>
          <w:rFonts w:hint="eastAsia" w:ascii="仿宋" w:hAnsi="仿宋" w:eastAsia="仿宋"/>
          <w:sz w:val="30"/>
          <w:szCs w:val="30"/>
        </w:rPr>
        <w:t xml:space="preserve"> %，其中：</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eastAsia="zh-CN"/>
        </w:rPr>
        <w:t>与上年一样，没有变化</w:t>
      </w:r>
      <w:r>
        <w:rPr>
          <w:rFonts w:hint="eastAsia" w:ascii="仿宋" w:hAnsi="仿宋" w:eastAsia="仿宋"/>
          <w:sz w:val="30"/>
          <w:szCs w:val="30"/>
        </w:rPr>
        <w:t>。</w:t>
      </w:r>
    </w:p>
    <w:p>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51</w:t>
      </w:r>
      <w:r>
        <w:rPr>
          <w:rFonts w:hint="eastAsia" w:ascii="仿宋" w:hAnsi="仿宋" w:eastAsia="仿宋"/>
          <w:sz w:val="30"/>
          <w:szCs w:val="30"/>
        </w:rPr>
        <w:t>万元，决算数为</w:t>
      </w:r>
      <w:r>
        <w:rPr>
          <w:rFonts w:hint="eastAsia" w:ascii="仿宋" w:hAnsi="仿宋" w:eastAsia="仿宋"/>
          <w:sz w:val="30"/>
          <w:szCs w:val="30"/>
          <w:lang w:val="en-US" w:eastAsia="zh-CN"/>
        </w:rPr>
        <w:t>43</w:t>
      </w:r>
      <w:r>
        <w:rPr>
          <w:rFonts w:hint="eastAsia" w:ascii="仿宋" w:hAnsi="仿宋" w:eastAsia="仿宋"/>
          <w:sz w:val="30"/>
          <w:szCs w:val="30"/>
        </w:rPr>
        <w:t>万元，完成预算的</w:t>
      </w:r>
      <w:r>
        <w:rPr>
          <w:rFonts w:hint="eastAsia" w:ascii="仿宋" w:hAnsi="仿宋" w:eastAsia="仿宋"/>
          <w:sz w:val="30"/>
          <w:szCs w:val="30"/>
          <w:lang w:val="en-US" w:eastAsia="zh-CN"/>
        </w:rPr>
        <w:t>84</w:t>
      </w:r>
      <w:r>
        <w:rPr>
          <w:rFonts w:hint="eastAsia" w:ascii="仿宋" w:hAnsi="仿宋" w:eastAsia="仿宋"/>
          <w:sz w:val="30"/>
          <w:szCs w:val="30"/>
        </w:rPr>
        <w:t>%，决算数较2017年减少</w:t>
      </w:r>
      <w:r>
        <w:rPr>
          <w:rFonts w:hint="eastAsia" w:ascii="仿宋" w:hAnsi="仿宋" w:eastAsia="仿宋"/>
          <w:sz w:val="30"/>
          <w:szCs w:val="30"/>
          <w:lang w:val="en-US" w:eastAsia="zh-CN"/>
        </w:rPr>
        <w:t>2</w:t>
      </w:r>
      <w:r>
        <w:rPr>
          <w:rFonts w:hint="eastAsia" w:ascii="仿宋" w:hAnsi="仿宋" w:eastAsia="仿宋"/>
          <w:sz w:val="30"/>
          <w:szCs w:val="30"/>
        </w:rPr>
        <w:t>万元，下降</w:t>
      </w:r>
      <w:r>
        <w:rPr>
          <w:rFonts w:hint="eastAsia" w:ascii="仿宋" w:hAnsi="仿宋" w:eastAsia="仿宋"/>
          <w:sz w:val="30"/>
          <w:szCs w:val="30"/>
          <w:lang w:val="en-US" w:eastAsia="zh-CN"/>
        </w:rPr>
        <w:t>5</w:t>
      </w:r>
      <w:r>
        <w:rPr>
          <w:rFonts w:hint="eastAsia" w:ascii="仿宋" w:hAnsi="仿宋" w:eastAsia="仿宋"/>
          <w:sz w:val="30"/>
          <w:szCs w:val="30"/>
        </w:rPr>
        <w:t xml:space="preserve"> %。决算数较年初预算数减少的主要原因是：</w:t>
      </w:r>
      <w:r>
        <w:rPr>
          <w:rFonts w:hint="eastAsia" w:ascii="仿宋" w:hAnsi="仿宋" w:eastAsia="仿宋"/>
          <w:color w:val="000000"/>
          <w:sz w:val="30"/>
          <w:szCs w:val="30"/>
        </w:rPr>
        <w:t>认真贯彻落实中央八项规定的各项要求，进一步严格公务接待经费支出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 xml:space="preserve">万元，其中公务用车购置年初预算数为 </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color w:val="000000"/>
          <w:sz w:val="30"/>
          <w:szCs w:val="30"/>
        </w:rPr>
        <w:t>实行公车用车制度改革</w:t>
      </w:r>
      <w:r>
        <w:rPr>
          <w:rFonts w:hint="eastAsia" w:ascii="仿宋" w:hAnsi="仿宋" w:eastAsia="仿宋"/>
          <w:color w:val="000000"/>
          <w:sz w:val="30"/>
          <w:szCs w:val="30"/>
          <w:lang w:eastAsia="zh-CN"/>
        </w:rPr>
        <w:t>，单位没有预算。</w:t>
      </w:r>
      <w:r>
        <w:rPr>
          <w:rFonts w:hint="eastAsia" w:ascii="仿宋" w:hAnsi="仿宋" w:eastAsia="仿宋"/>
          <w:sz w:val="30"/>
          <w:szCs w:val="30"/>
        </w:rPr>
        <w:t xml:space="preserve">公务用车运行维护费支出年初预算数为 </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color w:val="000000"/>
          <w:sz w:val="30"/>
          <w:szCs w:val="30"/>
        </w:rPr>
        <w:t>实行公车用车制度改革</w:t>
      </w:r>
      <w:r>
        <w:rPr>
          <w:rFonts w:hint="eastAsia" w:ascii="仿宋" w:hAnsi="仿宋" w:eastAsia="仿宋"/>
          <w:color w:val="000000"/>
          <w:sz w:val="30"/>
          <w:szCs w:val="30"/>
          <w:lang w:eastAsia="zh-CN"/>
        </w:rPr>
        <w:t>，单位没有预算</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lang w:eastAsia="zh-CN"/>
        </w:rPr>
      </w:pPr>
      <w:r>
        <w:rPr>
          <w:rFonts w:hint="eastAsia" w:ascii="仿宋" w:hAnsi="仿宋" w:eastAsia="仿宋"/>
          <w:sz w:val="30"/>
          <w:szCs w:val="30"/>
        </w:rPr>
        <w:t>本部门2018年度机关运行经费支出</w:t>
      </w:r>
      <w:r>
        <w:rPr>
          <w:rFonts w:hint="eastAsia" w:ascii="仿宋" w:hAnsi="仿宋" w:eastAsia="仿宋"/>
          <w:sz w:val="30"/>
          <w:szCs w:val="30"/>
          <w:lang w:val="en-US" w:eastAsia="zh-CN"/>
        </w:rPr>
        <w:t>202.71</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13.26</w:t>
      </w:r>
      <w:r>
        <w:rPr>
          <w:rFonts w:hint="eastAsia" w:ascii="仿宋" w:hAnsi="仿宋" w:eastAsia="仿宋"/>
          <w:sz w:val="30"/>
          <w:szCs w:val="30"/>
        </w:rPr>
        <w:t xml:space="preserve"> 万元，降低</w:t>
      </w:r>
      <w:r>
        <w:rPr>
          <w:rFonts w:hint="eastAsia" w:ascii="仿宋" w:hAnsi="仿宋" w:eastAsia="仿宋"/>
          <w:sz w:val="30"/>
          <w:szCs w:val="30"/>
          <w:lang w:val="en-US" w:eastAsia="zh-CN"/>
        </w:rPr>
        <w:t>6.13</w:t>
      </w:r>
      <w:r>
        <w:rPr>
          <w:rFonts w:hint="eastAsia" w:ascii="仿宋" w:hAnsi="仿宋" w:eastAsia="仿宋"/>
          <w:sz w:val="30"/>
          <w:szCs w:val="30"/>
        </w:rPr>
        <w:t xml:space="preserve"> %，主要原因是：</w:t>
      </w:r>
      <w:r>
        <w:rPr>
          <w:rFonts w:hint="eastAsia" w:ascii="仿宋" w:hAnsi="仿宋" w:eastAsia="仿宋"/>
          <w:sz w:val="30"/>
          <w:szCs w:val="30"/>
          <w:lang w:eastAsia="zh-CN"/>
        </w:rPr>
        <w:t>财政严格控制指标和</w:t>
      </w:r>
      <w:r>
        <w:rPr>
          <w:rFonts w:hint="eastAsia" w:ascii="仿宋" w:hAnsi="仿宋" w:eastAsia="仿宋"/>
          <w:sz w:val="30"/>
          <w:szCs w:val="30"/>
          <w:lang w:val="en-US" w:eastAsia="zh-CN"/>
        </w:rPr>
        <w:t>厉</w:t>
      </w:r>
      <w:r>
        <w:rPr>
          <w:rFonts w:hint="eastAsia" w:ascii="仿宋" w:hAnsi="仿宋" w:eastAsia="仿宋"/>
          <w:sz w:val="30"/>
          <w:szCs w:val="30"/>
          <w:lang w:eastAsia="zh-CN"/>
        </w:rPr>
        <w:t>行节约原则</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本部门2018年度政府采购支出总额</w:t>
      </w:r>
      <w:r>
        <w:rPr>
          <w:rFonts w:hint="eastAsia" w:ascii="仿宋" w:hAnsi="仿宋" w:eastAsia="仿宋"/>
          <w:sz w:val="30"/>
          <w:szCs w:val="30"/>
          <w:lang w:val="en-US" w:eastAsia="zh-CN"/>
        </w:rPr>
        <w:t>13.23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13.23</w:t>
      </w:r>
      <w:r>
        <w:rPr>
          <w:rFonts w:hint="eastAsia" w:ascii="仿宋" w:hAnsi="仿宋" w:eastAsia="仿宋"/>
          <w:sz w:val="30"/>
          <w:szCs w:val="30"/>
        </w:rPr>
        <w:t>万元。</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bookmarkStart w:id="0" w:name="_GoBack"/>
      <w:bookmarkEnd w:id="0"/>
    </w:p>
    <w:p>
      <w:pPr>
        <w:ind w:firstLine="630"/>
        <w:jc w:val="left"/>
        <w:rPr>
          <w:rFonts w:hint="eastAsia" w:ascii="仿宋" w:hAnsi="仿宋" w:eastAsia="仿宋"/>
          <w:kern w:val="0"/>
          <w:sz w:val="30"/>
          <w:szCs w:val="30"/>
        </w:rPr>
      </w:pPr>
      <w:r>
        <w:rPr>
          <w:rFonts w:hint="eastAsia" w:ascii="仿宋" w:hAnsi="仿宋" w:eastAsia="仿宋"/>
          <w:kern w:val="0"/>
          <w:sz w:val="30"/>
          <w:szCs w:val="30"/>
        </w:rPr>
        <w:t xml:space="preserve">截止2018年12月31日，本部门共有车辆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辆，其中，副部（省）级及以上领导用车 </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辆、机要通信用车 </w:t>
      </w:r>
      <w:r>
        <w:rPr>
          <w:rFonts w:hint="eastAsia" w:ascii="仿宋" w:hAnsi="仿宋" w:eastAsia="仿宋"/>
          <w:kern w:val="0"/>
          <w:sz w:val="30"/>
          <w:szCs w:val="30"/>
          <w:lang w:val="en-US" w:eastAsia="zh-CN"/>
        </w:rPr>
        <w:t>0</w:t>
      </w:r>
      <w:r>
        <w:rPr>
          <w:rFonts w:hint="eastAsia" w:ascii="仿宋" w:hAnsi="仿宋" w:eastAsia="仿宋"/>
          <w:kern w:val="0"/>
          <w:sz w:val="30"/>
          <w:szCs w:val="30"/>
        </w:rPr>
        <w:t>辆、应急保障用车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辆，其他用车主要是</w:t>
      </w:r>
      <w:r>
        <w:rPr>
          <w:rFonts w:hint="eastAsia" w:ascii="仿宋" w:hAnsi="仿宋" w:eastAsia="仿宋"/>
          <w:kern w:val="0"/>
          <w:sz w:val="30"/>
          <w:szCs w:val="30"/>
          <w:lang w:val="en-US" w:eastAsia="zh-CN"/>
        </w:rPr>
        <w:t>0</w:t>
      </w:r>
      <w:r>
        <w:rPr>
          <w:rFonts w:hint="eastAsia" w:ascii="仿宋" w:hAnsi="仿宋" w:eastAsia="仿宋"/>
          <w:kern w:val="0"/>
          <w:sz w:val="30"/>
          <w:szCs w:val="30"/>
        </w:rPr>
        <w:t>；单位价值50万元以上通用设备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本部门能够严格执行年初预算以及中央八项规定，并做好本部门的相关费用支出，完成本部门的相关工作。下一步，本部门将按照财政部门要求，巩固绩效评价工作取得的成果，进一步扩大绩效预算评价的范围，做好预算绩效管理的宣传工作，加大业务培训力度，建立健全贯穿预算管理全过程的绩效管理制，加大预算绩效评价结果的应用，切实提高预算管理的科学化、精细化水平，提高财政资金使用效益。</w:t>
      </w: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keepNext w:val="0"/>
        <w:keepLines w:val="0"/>
        <w:pageBreakBefore w:val="0"/>
        <w:widowControl/>
        <w:suppressLineNumbers w:val="0"/>
        <w:kinsoku/>
        <w:wordWrap/>
        <w:overflowPunct/>
        <w:topLinePunct w:val="0"/>
        <w:autoSpaceDE/>
        <w:autoSpaceDN/>
        <w:bidi w:val="0"/>
        <w:adjustRightInd w:val="0"/>
        <w:snapToGrid w:val="0"/>
        <w:spacing w:before="660" w:beforeAutospacing="0" w:after="556" w:afterAutospacing="0" w:line="460" w:lineRule="exact"/>
        <w:ind w:right="300" w:firstLine="600" w:firstLineChars="200"/>
        <w:jc w:val="left"/>
        <w:textAlignment w:val="auto"/>
        <w:outlineLvl w:val="9"/>
        <w:rPr>
          <w:rFonts w:hint="eastAsia" w:ascii="仿宋" w:hAnsi="仿宋" w:eastAsia="仿宋" w:cs="仿宋"/>
          <w:color w:val="494949"/>
          <w:kern w:val="0"/>
          <w:sz w:val="30"/>
          <w:szCs w:val="30"/>
          <w:lang w:val="en-US" w:eastAsia="zh-CN" w:bidi="ar"/>
        </w:rPr>
      </w:pPr>
      <w:r>
        <w:rPr>
          <w:rFonts w:hint="eastAsia" w:ascii="仿宋" w:hAnsi="仿宋" w:eastAsia="仿宋" w:cs="仿宋"/>
          <w:color w:val="494949"/>
          <w:kern w:val="0"/>
          <w:sz w:val="30"/>
          <w:szCs w:val="30"/>
          <w:lang w:val="en-US" w:eastAsia="zh-CN" w:bidi="ar"/>
        </w:rPr>
        <w:t>一、财政拨款收入：指单位本年度从本级财政部门取得的财政拨款，包括一般公共预算财政拨款和政府性基金预算财政拨款。</w:t>
      </w:r>
    </w:p>
    <w:p>
      <w:pPr>
        <w:keepNext w:val="0"/>
        <w:keepLines w:val="0"/>
        <w:pageBreakBefore w:val="0"/>
        <w:widowControl/>
        <w:suppressLineNumbers w:val="0"/>
        <w:kinsoku/>
        <w:wordWrap/>
        <w:overflowPunct/>
        <w:topLinePunct w:val="0"/>
        <w:autoSpaceDE/>
        <w:autoSpaceDN/>
        <w:bidi w:val="0"/>
        <w:adjustRightInd w:val="0"/>
        <w:snapToGrid w:val="0"/>
        <w:spacing w:before="660" w:beforeAutospacing="0" w:after="556" w:afterAutospacing="0" w:line="460" w:lineRule="exact"/>
        <w:ind w:right="300" w:firstLine="600" w:firstLineChars="200"/>
        <w:jc w:val="left"/>
        <w:textAlignment w:val="auto"/>
        <w:outlineLvl w:val="9"/>
        <w:rPr>
          <w:rFonts w:hint="eastAsia" w:ascii="仿宋" w:hAnsi="仿宋" w:eastAsia="仿宋" w:cs="仿宋"/>
          <w:color w:val="494949"/>
          <w:kern w:val="0"/>
          <w:sz w:val="30"/>
          <w:szCs w:val="30"/>
          <w:lang w:val="en-US" w:eastAsia="zh-CN" w:bidi="ar"/>
        </w:rPr>
      </w:pPr>
      <w:r>
        <w:rPr>
          <w:rFonts w:hint="eastAsia" w:ascii="仿宋" w:hAnsi="仿宋" w:eastAsia="仿宋" w:cs="仿宋"/>
          <w:color w:val="494949"/>
          <w:kern w:val="0"/>
          <w:sz w:val="30"/>
          <w:szCs w:val="30"/>
          <w:lang w:val="en-US" w:eastAsia="zh-CN" w:bidi="ar"/>
        </w:rPr>
        <w:t>二、年初结转和结余：指单位上年结转本年使用的基本支出结转、项目支出结转和结余和经营结余。</w:t>
      </w:r>
    </w:p>
    <w:p>
      <w:pPr>
        <w:keepNext w:val="0"/>
        <w:keepLines w:val="0"/>
        <w:pageBreakBefore w:val="0"/>
        <w:widowControl/>
        <w:suppressLineNumbers w:val="0"/>
        <w:kinsoku/>
        <w:wordWrap/>
        <w:overflowPunct/>
        <w:topLinePunct w:val="0"/>
        <w:autoSpaceDE/>
        <w:autoSpaceDN/>
        <w:bidi w:val="0"/>
        <w:adjustRightInd w:val="0"/>
        <w:snapToGrid w:val="0"/>
        <w:spacing w:before="660" w:beforeAutospacing="0" w:after="556" w:afterAutospacing="0" w:line="460" w:lineRule="exact"/>
        <w:ind w:right="300" w:firstLine="600" w:firstLineChars="200"/>
        <w:jc w:val="left"/>
        <w:textAlignment w:val="auto"/>
        <w:outlineLvl w:val="9"/>
        <w:rPr>
          <w:rFonts w:hint="eastAsia" w:ascii="仿宋" w:hAnsi="仿宋" w:eastAsia="仿宋" w:cs="仿宋"/>
          <w:color w:val="494949"/>
          <w:kern w:val="0"/>
          <w:sz w:val="30"/>
          <w:szCs w:val="30"/>
          <w:lang w:val="en-US" w:eastAsia="zh-CN" w:bidi="ar"/>
        </w:rPr>
      </w:pPr>
      <w:r>
        <w:rPr>
          <w:rFonts w:hint="eastAsia" w:ascii="仿宋" w:hAnsi="仿宋" w:eastAsia="仿宋" w:cs="仿宋"/>
          <w:color w:val="494949"/>
          <w:kern w:val="0"/>
          <w:sz w:val="30"/>
          <w:szCs w:val="30"/>
          <w:lang w:val="en-US" w:eastAsia="zh-CN" w:bidi="ar"/>
        </w:rPr>
        <w:t> 三、年末结转和结余资金：指单位结转下年的基本支出结转、项目支出结转和结余和经营结余。</w:t>
      </w:r>
    </w:p>
    <w:p>
      <w:pPr>
        <w:keepNext w:val="0"/>
        <w:keepLines w:val="0"/>
        <w:pageBreakBefore w:val="0"/>
        <w:widowControl/>
        <w:suppressLineNumbers w:val="0"/>
        <w:kinsoku/>
        <w:wordWrap/>
        <w:overflowPunct/>
        <w:topLinePunct w:val="0"/>
        <w:autoSpaceDE/>
        <w:autoSpaceDN/>
        <w:bidi w:val="0"/>
        <w:adjustRightInd w:val="0"/>
        <w:snapToGrid w:val="0"/>
        <w:spacing w:before="660" w:beforeAutospacing="0" w:after="556" w:afterAutospacing="0" w:line="460" w:lineRule="exact"/>
        <w:ind w:right="300" w:firstLine="600" w:firstLineChars="200"/>
        <w:jc w:val="left"/>
        <w:textAlignment w:val="auto"/>
        <w:outlineLvl w:val="9"/>
        <w:rPr>
          <w:rFonts w:hint="eastAsia" w:ascii="仿宋" w:hAnsi="仿宋" w:eastAsia="仿宋" w:cs="仿宋"/>
          <w:color w:val="494949"/>
          <w:kern w:val="0"/>
          <w:sz w:val="30"/>
          <w:szCs w:val="30"/>
          <w:lang w:val="en-US" w:eastAsia="zh-CN" w:bidi="ar"/>
        </w:rPr>
      </w:pPr>
      <w:r>
        <w:rPr>
          <w:rFonts w:hint="eastAsia" w:ascii="仿宋" w:hAnsi="仿宋" w:eastAsia="仿宋" w:cs="仿宋"/>
          <w:color w:val="494949"/>
          <w:kern w:val="0"/>
          <w:sz w:val="30"/>
          <w:szCs w:val="30"/>
          <w:lang w:val="en-US" w:eastAsia="zh-CN" w:bidi="ar"/>
        </w:rPr>
        <w:t>四、基本支出：指为保障机构正常运转、完成日常工作任务而发生的人员支出和公用支出。 </w:t>
      </w:r>
    </w:p>
    <w:p>
      <w:pPr>
        <w:keepNext w:val="0"/>
        <w:keepLines w:val="0"/>
        <w:pageBreakBefore w:val="0"/>
        <w:widowControl/>
        <w:suppressLineNumbers w:val="0"/>
        <w:kinsoku/>
        <w:wordWrap/>
        <w:overflowPunct/>
        <w:topLinePunct w:val="0"/>
        <w:autoSpaceDE/>
        <w:autoSpaceDN/>
        <w:bidi w:val="0"/>
        <w:adjustRightInd w:val="0"/>
        <w:snapToGrid w:val="0"/>
        <w:spacing w:before="660" w:beforeAutospacing="0" w:after="556" w:afterAutospacing="0" w:line="460" w:lineRule="exact"/>
        <w:ind w:right="300" w:firstLine="600" w:firstLineChars="200"/>
        <w:jc w:val="left"/>
        <w:textAlignment w:val="auto"/>
        <w:outlineLvl w:val="9"/>
        <w:rPr>
          <w:rFonts w:hint="eastAsia" w:ascii="仿宋" w:hAnsi="仿宋" w:eastAsia="仿宋" w:cs="仿宋"/>
          <w:color w:val="494949"/>
          <w:kern w:val="0"/>
          <w:sz w:val="30"/>
          <w:szCs w:val="30"/>
          <w:lang w:val="en-US" w:eastAsia="zh-CN" w:bidi="ar"/>
        </w:rPr>
      </w:pPr>
      <w:r>
        <w:rPr>
          <w:rFonts w:hint="eastAsia" w:ascii="仿宋" w:hAnsi="仿宋" w:eastAsia="仿宋" w:cs="仿宋"/>
          <w:color w:val="494949"/>
          <w:kern w:val="0"/>
          <w:sz w:val="30"/>
          <w:szCs w:val="30"/>
          <w:lang w:val="en-US" w:eastAsia="zh-CN" w:bidi="ar"/>
        </w:rPr>
        <w:t> 五、“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keepNext w:val="0"/>
        <w:keepLines w:val="0"/>
        <w:pageBreakBefore w:val="0"/>
        <w:widowControl/>
        <w:suppressLineNumbers w:val="0"/>
        <w:kinsoku/>
        <w:wordWrap/>
        <w:overflowPunct/>
        <w:topLinePunct w:val="0"/>
        <w:autoSpaceDE/>
        <w:autoSpaceDN/>
        <w:bidi w:val="0"/>
        <w:adjustRightInd w:val="0"/>
        <w:snapToGrid w:val="0"/>
        <w:spacing w:before="660" w:beforeAutospacing="0" w:after="556" w:afterAutospacing="0" w:line="460" w:lineRule="exact"/>
        <w:ind w:right="30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color w:val="494949"/>
          <w:kern w:val="0"/>
          <w:sz w:val="30"/>
          <w:szCs w:val="30"/>
          <w:lang w:val="en-US" w:eastAsia="zh-CN" w:bidi="ar"/>
        </w:rPr>
        <w:t>六、机关运行经费：指为保障行政单位（含参照公务员法管理的事业单位）运行用于购买货物和服务的各项资金，包括办公费、印刷费、差旅费、会议费、日常维修费、专用材料及办公用房水电费、物业管理费、公务用车运行维护费等。</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A096F"/>
    <w:multiLevelType w:val="singleLevel"/>
    <w:tmpl w:val="B1AA09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OGFiMjA1ZDVmMDhmMzYyMzNjMDMwYmM3ZTAzYzIifQ=="/>
  </w:docVars>
  <w:rsids>
    <w:rsidRoot w:val="11115CEF"/>
    <w:rsid w:val="061C5253"/>
    <w:rsid w:val="11115CEF"/>
    <w:rsid w:val="202B743F"/>
    <w:rsid w:val="20871C73"/>
    <w:rsid w:val="25C110FA"/>
    <w:rsid w:val="2F69373C"/>
    <w:rsid w:val="3A1C22FA"/>
    <w:rsid w:val="3BB1711D"/>
    <w:rsid w:val="406F55B2"/>
    <w:rsid w:val="434829C3"/>
    <w:rsid w:val="4C29258D"/>
    <w:rsid w:val="4E181EE7"/>
    <w:rsid w:val="54E62220"/>
    <w:rsid w:val="5BBC61E4"/>
    <w:rsid w:val="60D31713"/>
    <w:rsid w:val="62FB7F8B"/>
    <w:rsid w:val="64981D98"/>
    <w:rsid w:val="68D80FBD"/>
    <w:rsid w:val="6C1B01C7"/>
    <w:rsid w:val="72BC1BCF"/>
    <w:rsid w:val="7C70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2019-09-23T02:04:00Z</dcterms:created>
  <dc:creator>开心一笑</dc:creator>
  <cp:lastModifiedBy>zzc</cp:lastModifiedBy>
  <dcterms:modified xsi:type="dcterms:W3CDTF">2023-09-22T09:40:58Z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1DBB60DC9E7E4AFE95869F1981CC2C14_12</vt:lpwstr>
  </property>
</Properties>
</file>