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i w:val="0"/>
          <w:color w:val="000000"/>
          <w:sz w:val="44"/>
          <w:szCs w:val="44"/>
          <w:u w:val="none"/>
          <w:lang w:eastAsia="zh-CN"/>
        </w:rPr>
      </w:pPr>
      <w:bookmarkStart w:id="2" w:name="_GoBack"/>
      <w:r>
        <w:rPr>
          <w:rFonts w:hint="eastAsia" w:ascii="方正小标宋简体" w:hAnsi="方正小标宋简体" w:eastAsia="方正小标宋简体" w:cs="方正小标宋简体"/>
          <w:b w:val="0"/>
          <w:bCs/>
          <w:i w:val="0"/>
          <w:color w:val="000000"/>
          <w:sz w:val="44"/>
          <w:szCs w:val="44"/>
          <w:u w:val="none"/>
          <w:lang w:val="en-US" w:eastAsia="zh-CN"/>
        </w:rPr>
        <w:t>上犹县司法局2020</w:t>
      </w:r>
      <w:r>
        <w:rPr>
          <w:rFonts w:hint="eastAsia" w:ascii="方正小标宋简体" w:hAnsi="方正小标宋简体" w:eastAsia="方正小标宋简体" w:cs="方正小标宋简体"/>
          <w:b w:val="0"/>
          <w:bCs/>
          <w:i w:val="0"/>
          <w:color w:val="000000"/>
          <w:sz w:val="44"/>
          <w:szCs w:val="44"/>
          <w:u w:val="none"/>
          <w:lang w:eastAsia="zh-CN"/>
        </w:rPr>
        <w:t>年政府信息公开工作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i w:val="0"/>
          <w:color w:val="000000"/>
          <w:sz w:val="44"/>
          <w:szCs w:val="44"/>
          <w:u w:val="none"/>
          <w:lang w:eastAsia="zh-CN"/>
        </w:rPr>
      </w:pPr>
      <w:r>
        <w:rPr>
          <w:rFonts w:hint="eastAsia" w:ascii="方正小标宋简体" w:hAnsi="方正小标宋简体" w:eastAsia="方正小标宋简体" w:cs="方正小标宋简体"/>
          <w:b w:val="0"/>
          <w:bCs/>
          <w:i w:val="0"/>
          <w:color w:val="000000"/>
          <w:sz w:val="44"/>
          <w:szCs w:val="44"/>
          <w:u w:val="none"/>
          <w:lang w:eastAsia="zh-CN"/>
        </w:rPr>
        <w:t>年度报告</w:t>
      </w:r>
      <w:bookmarkEnd w:id="2"/>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i w:val="0"/>
          <w:color w:val="000000"/>
          <w:sz w:val="44"/>
          <w:szCs w:val="44"/>
          <w:u w:val="none"/>
          <w:lang w:eastAsia="zh-CN"/>
        </w:rPr>
      </w:pPr>
    </w:p>
    <w:p>
      <w:pPr>
        <w:pStyle w:val="5"/>
        <w:keepNext w:val="0"/>
        <w:keepLines w:val="0"/>
        <w:pageBreakBefore w:val="0"/>
        <w:widowControl w:val="0"/>
        <w:shd w:val="clear" w:color="auto" w:fill="auto"/>
        <w:kinsoku/>
        <w:wordWrap/>
        <w:overflowPunct/>
        <w:topLinePunct w:val="0"/>
        <w:autoSpaceDE/>
        <w:autoSpaceDN/>
        <w:bidi w:val="0"/>
        <w:adjustRightInd/>
        <w:snapToGrid/>
        <w:spacing w:before="0" w:beforeAutospacing="0" w:afterAutospacing="0" w:line="540" w:lineRule="exact"/>
        <w:ind w:left="0" w:right="0" w:firstLine="620"/>
        <w:jc w:val="left"/>
        <w:textAlignment w:val="auto"/>
        <w:rPr>
          <w:rFonts w:hint="eastAsia" w:ascii="宋体" w:hAnsi="宋体" w:eastAsia="黑体" w:cs="黑体"/>
          <w:sz w:val="32"/>
          <w:szCs w:val="32"/>
        </w:rPr>
      </w:pPr>
      <w:r>
        <w:rPr>
          <w:rFonts w:hint="eastAsia" w:ascii="宋体" w:hAnsi="宋体" w:eastAsia="黑体" w:cs="黑体"/>
          <w:color w:val="000000"/>
          <w:spacing w:val="0"/>
          <w:w w:val="100"/>
          <w:position w:val="0"/>
          <w:sz w:val="32"/>
          <w:szCs w:val="32"/>
        </w:rPr>
        <w:t>—、总体情况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z w:val="32"/>
          <w:szCs w:val="32"/>
          <w:u w:val="none"/>
          <w:lang w:val="en-US" w:eastAsia="zh-CN"/>
        </w:rPr>
        <w:t>本报告依据《中华人民共和国政府信息公开条例》（国务院令第711号，以下简称新《条例》）和《国务院办公厅政府信息与政务公开办公室关于政府信息公开工作年度报告有关事项的通知》（国办公开办函〔2019〕60号）要求，由上犹县司法局结合有关统计数据编制。本年度报告中所列数据的统计期限自2020年1月1日起至2020年12月31日止。全文包括总体情况、主动公开政府信息情况、收到和处理政府信息公开申请情况、政府信息公开行政复议行政诉讼情况、存在的主要问题及改进情况、其他需要报告的事项。政府信息公开直接关系人民群众参与公共决策、维护自身利益，持续做好政务公开工作，是服务群众、保障民生的重要渠道。我局坚持以保障人民群众知情、参与和监督为目标，深入贯彻落实《条例》，积极推进我局政府信息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z w:val="32"/>
          <w:szCs w:val="32"/>
          <w:u w:val="none"/>
          <w:lang w:val="en-US" w:eastAsia="zh-CN"/>
        </w:rPr>
        <w:t>本年度报告的电子版可以从上犹县人民政府网站（www.shangyou.gov.cn）下载。如对本报告有任何疑问，请与上犹县司法局人秘股联系（地址：稍口行政小区B栋二楼，电话：7135766，邮编：341200）。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2" w:firstLineChars="200"/>
        <w:jc w:val="both"/>
        <w:textAlignment w:val="auto"/>
        <w:rPr>
          <w:rFonts w:hint="eastAsia" w:ascii="仿宋_GB2312" w:hAnsi="仿宋_GB2312" w:eastAsia="仿宋_GB2312" w:cs="仿宋_GB2312"/>
          <w:b/>
          <w:bCs/>
          <w:i w:val="0"/>
          <w:color w:val="000000"/>
          <w:sz w:val="28"/>
          <w:szCs w:val="28"/>
          <w:u w:val="none"/>
          <w:lang w:val="en-US" w:eastAsia="zh-CN"/>
        </w:rPr>
      </w:pPr>
      <w:r>
        <w:rPr>
          <w:rFonts w:hint="eastAsia" w:ascii="仿宋_GB2312" w:hAnsi="仿宋_GB2312" w:eastAsia="仿宋_GB2312" w:cs="仿宋_GB2312"/>
          <w:b/>
          <w:bCs/>
          <w:i w:val="0"/>
          <w:color w:val="000000"/>
          <w:sz w:val="28"/>
          <w:szCs w:val="28"/>
          <w:u w:val="none"/>
          <w:lang w:val="en-US" w:eastAsia="zh-CN"/>
        </w:rPr>
        <w:t>(一）主动公开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i w:val="0"/>
          <w:color w:val="000000"/>
          <w:sz w:val="32"/>
          <w:szCs w:val="32"/>
          <w:u w:val="none"/>
          <w:lang w:val="en-US" w:eastAsia="zh-CN"/>
        </w:rPr>
      </w:pPr>
      <w:r>
        <w:rPr>
          <w:rFonts w:hint="eastAsia" w:ascii="仿宋_GB2312" w:hAnsi="仿宋_GB2312" w:eastAsia="仿宋_GB2312" w:cs="仿宋_GB2312"/>
          <w:i w:val="0"/>
          <w:color w:val="000000"/>
          <w:sz w:val="32"/>
          <w:szCs w:val="32"/>
          <w:u w:val="none"/>
          <w:lang w:val="en-US" w:eastAsia="zh-CN"/>
        </w:rPr>
        <w:t>2020年，我局按照县委县政府统一部署，严格落实新《条例》及《规定》精神，切实推进政府信息公开工作，加强对行政权力的民主监督，切实保障人民群众的知情权、参与权和监督权。2020年，我局结合工作实际，积极做好信息公开工作，规范信息公开形式，完善信息公开制度，增强信息公开效果，认真做到人员到位、措施到位、责任到位。2020年我局在上犹县政府信息公开平台进行了主动公开政府信息441条。主动公开政府信息的主要类别包括法制上犹、法规文件、财政预决算、政务动态、公告公示、人事任免、规范性文件、执法依据、执法动态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2" w:firstLineChars="200"/>
        <w:jc w:val="both"/>
        <w:textAlignment w:val="auto"/>
        <w:rPr>
          <w:rFonts w:hint="eastAsia" w:ascii="仿宋_GB2312" w:hAnsi="仿宋_GB2312" w:eastAsia="仿宋_GB2312" w:cs="仿宋_GB2312"/>
          <w:b/>
          <w:bCs/>
          <w:i w:val="0"/>
          <w:color w:val="000000"/>
          <w:sz w:val="28"/>
          <w:szCs w:val="28"/>
          <w:u w:val="none"/>
          <w:lang w:val="en-US" w:eastAsia="zh-CN"/>
        </w:rPr>
      </w:pPr>
      <w:r>
        <w:rPr>
          <w:rFonts w:hint="eastAsia" w:ascii="仿宋_GB2312" w:hAnsi="仿宋_GB2312" w:eastAsia="仿宋_GB2312" w:cs="仿宋_GB2312"/>
          <w:b/>
          <w:bCs/>
          <w:i w:val="0"/>
          <w:color w:val="000000"/>
          <w:sz w:val="28"/>
          <w:szCs w:val="28"/>
          <w:u w:val="none"/>
          <w:lang w:val="en-US" w:eastAsia="zh-CN"/>
        </w:rPr>
        <w:t>（二）依申请公开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i w:val="0"/>
          <w:color w:val="000000"/>
          <w:sz w:val="32"/>
          <w:szCs w:val="32"/>
          <w:u w:val="none"/>
          <w:lang w:val="en-US" w:eastAsia="zh-CN"/>
        </w:rPr>
      </w:pPr>
      <w:r>
        <w:rPr>
          <w:rFonts w:hint="eastAsia" w:ascii="仿宋_GB2312" w:hAnsi="仿宋_GB2312" w:eastAsia="仿宋_GB2312" w:cs="仿宋_GB2312"/>
          <w:i w:val="0"/>
          <w:color w:val="000000"/>
          <w:sz w:val="32"/>
          <w:szCs w:val="32"/>
          <w:u w:val="none"/>
          <w:lang w:val="en-US" w:eastAsia="zh-CN"/>
        </w:rPr>
        <w:t>2020年我局收到公开政府信息的申请0件。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2" w:firstLineChars="200"/>
        <w:jc w:val="both"/>
        <w:textAlignment w:val="auto"/>
        <w:rPr>
          <w:rFonts w:hint="eastAsia" w:ascii="仿宋_GB2312" w:hAnsi="仿宋_GB2312" w:eastAsia="仿宋_GB2312" w:cs="仿宋_GB2312"/>
          <w:b/>
          <w:bCs/>
          <w:i w:val="0"/>
          <w:color w:val="000000"/>
          <w:sz w:val="28"/>
          <w:szCs w:val="28"/>
          <w:u w:val="none"/>
          <w:lang w:val="en-US" w:eastAsia="zh-CN"/>
        </w:rPr>
      </w:pPr>
      <w:r>
        <w:rPr>
          <w:rFonts w:hint="eastAsia" w:ascii="仿宋_GB2312" w:hAnsi="仿宋_GB2312" w:eastAsia="仿宋_GB2312" w:cs="仿宋_GB2312"/>
          <w:b/>
          <w:bCs/>
          <w:i w:val="0"/>
          <w:color w:val="000000"/>
          <w:sz w:val="28"/>
          <w:szCs w:val="28"/>
          <w:u w:val="none"/>
          <w:lang w:val="en-US" w:eastAsia="zh-CN"/>
        </w:rPr>
        <w:t>(三）加强政府信息管理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i w:val="0"/>
          <w:color w:val="000000"/>
          <w:sz w:val="32"/>
          <w:szCs w:val="32"/>
          <w:u w:val="none"/>
          <w:lang w:val="en-US" w:eastAsia="zh-CN"/>
        </w:rPr>
      </w:pPr>
      <w:r>
        <w:rPr>
          <w:rFonts w:hint="eastAsia" w:ascii="仿宋_GB2312" w:hAnsi="仿宋_GB2312" w:eastAsia="仿宋_GB2312" w:cs="仿宋_GB2312"/>
          <w:i w:val="0"/>
          <w:color w:val="000000"/>
          <w:sz w:val="32"/>
          <w:szCs w:val="32"/>
          <w:u w:val="none"/>
          <w:lang w:val="en-US" w:eastAsia="zh-CN"/>
        </w:rPr>
        <w:t>2020年开展了涉及民法典行政规范性文件清理。此次清理的范围是涉及民法典的县委、县政府及其办公室、县政府各部门（含法律法规授权组织）及乡（镇）政府制定的现行有效的行政规范性文件，清理的重点是与民法典的精神、原则和规定不一致的规定。我局下发了关于印发《开展涉及民法典行政规范性文件清理工作方案》的通知，坚持“谁制定谁清理”的原则，要求各乡（镇）、有关单位进行了自查。此次共梳理出县级政府及其部门行政规范性文件52件，其中拟废止数量为零，拟修订数量为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2" w:firstLineChars="200"/>
        <w:jc w:val="both"/>
        <w:textAlignment w:val="auto"/>
        <w:rPr>
          <w:rFonts w:hint="eastAsia" w:ascii="仿宋_GB2312" w:hAnsi="仿宋_GB2312" w:eastAsia="仿宋_GB2312" w:cs="仿宋_GB2312"/>
          <w:b/>
          <w:bCs/>
          <w:i w:val="0"/>
          <w:color w:val="000000"/>
          <w:sz w:val="28"/>
          <w:szCs w:val="28"/>
          <w:u w:val="none"/>
          <w:lang w:val="en-US" w:eastAsia="zh-CN"/>
        </w:rPr>
      </w:pPr>
      <w:r>
        <w:rPr>
          <w:rFonts w:hint="eastAsia" w:ascii="仿宋_GB2312" w:hAnsi="仿宋_GB2312" w:eastAsia="仿宋_GB2312" w:cs="仿宋_GB2312"/>
          <w:b/>
          <w:bCs/>
          <w:i w:val="0"/>
          <w:color w:val="000000"/>
          <w:sz w:val="28"/>
          <w:szCs w:val="28"/>
          <w:u w:val="none"/>
          <w:lang w:val="en-US" w:eastAsia="zh-CN"/>
        </w:rPr>
        <w:t>（四）强化组织领导，完善平台建设</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i w:val="0"/>
          <w:color w:val="000000"/>
          <w:sz w:val="32"/>
          <w:szCs w:val="32"/>
          <w:u w:val="none"/>
          <w:lang w:val="en-US" w:eastAsia="zh-CN"/>
        </w:rPr>
      </w:pPr>
      <w:r>
        <w:rPr>
          <w:rFonts w:hint="eastAsia" w:ascii="仿宋_GB2312" w:hAnsi="仿宋_GB2312" w:eastAsia="仿宋_GB2312" w:cs="仿宋_GB2312"/>
          <w:i w:val="0"/>
          <w:color w:val="000000"/>
          <w:sz w:val="32"/>
          <w:szCs w:val="32"/>
          <w:u w:val="none"/>
          <w:lang w:val="en-US" w:eastAsia="zh-CN"/>
        </w:rPr>
        <w:t>我局成立了以局长为组长，分管领导为副组长，各股室股长为成员、人秘股股员为信息联络人员的政务信息公开工作领导小组，切实加强对此项工作的领导。建立和完善奖惩机制，鼓励各股室及时公开群众关注的热点难点问题、事关群众利益的重大事项等信息，增强信息公布的主动性、权威性和时效性。同时，2020年，我局通过“上犹县司法局”微信公众号推送信息107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2" w:firstLineChars="200"/>
        <w:jc w:val="both"/>
        <w:textAlignment w:val="auto"/>
        <w:rPr>
          <w:rFonts w:hint="eastAsia" w:ascii="仿宋_GB2312" w:hAnsi="仿宋_GB2312" w:eastAsia="仿宋_GB2312" w:cs="仿宋_GB2312"/>
          <w:b/>
          <w:bCs/>
          <w:i w:val="0"/>
          <w:color w:val="000000"/>
          <w:sz w:val="28"/>
          <w:szCs w:val="28"/>
          <w:u w:val="none"/>
          <w:lang w:val="en-US" w:eastAsia="zh-CN"/>
        </w:rPr>
      </w:pPr>
      <w:r>
        <w:rPr>
          <w:rFonts w:hint="eastAsia" w:ascii="仿宋_GB2312" w:hAnsi="仿宋_GB2312" w:eastAsia="仿宋_GB2312" w:cs="仿宋_GB2312"/>
          <w:b/>
          <w:bCs/>
          <w:i w:val="0"/>
          <w:color w:val="000000"/>
          <w:sz w:val="28"/>
          <w:szCs w:val="28"/>
          <w:u w:val="none"/>
          <w:lang w:val="en-US" w:eastAsia="zh-CN"/>
        </w:rPr>
        <w:t>（五）加强业务培训，完善监督考核</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i w:val="0"/>
          <w:color w:val="000000"/>
          <w:sz w:val="32"/>
          <w:szCs w:val="32"/>
          <w:u w:val="none"/>
          <w:lang w:val="en-US" w:eastAsia="zh-CN"/>
        </w:rPr>
      </w:pPr>
      <w:r>
        <w:rPr>
          <w:rFonts w:hint="eastAsia" w:ascii="仿宋_GB2312" w:hAnsi="仿宋_GB2312" w:eastAsia="仿宋_GB2312" w:cs="仿宋_GB2312"/>
          <w:i w:val="0"/>
          <w:color w:val="000000"/>
          <w:sz w:val="32"/>
          <w:szCs w:val="32"/>
          <w:u w:val="none"/>
          <w:lang w:val="en-US" w:eastAsia="zh-CN"/>
        </w:rPr>
        <w:t>加强对新修订的《中华人民共和国政府信息公开条例》的学习，进一步规范政府信息公开申请办理答复工作，提高办理质量。严格执行网站维护管理办法，规范网站栏目内容更新时限、信息发布、安全维护与管理、监督考核等具体要求。</w:t>
      </w:r>
    </w:p>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560" w:lineRule="exact"/>
        <w:ind w:left="620" w:leftChars="0" w:right="0" w:rightChars="0"/>
        <w:jc w:val="left"/>
        <w:textAlignment w:val="auto"/>
        <w:rPr>
          <w:rFonts w:hint="eastAsia" w:ascii="宋体" w:hAnsi="宋体" w:eastAsia="黑体" w:cs="黑体"/>
          <w:color w:val="000000"/>
          <w:spacing w:val="0"/>
          <w:w w:val="100"/>
          <w:position w:val="0"/>
          <w:sz w:val="32"/>
          <w:szCs w:val="32"/>
        </w:rPr>
      </w:pPr>
    </w:p>
    <w:tbl>
      <w:tblPr>
        <w:tblStyle w:val="3"/>
        <w:tblW w:w="0" w:type="auto"/>
        <w:jc w:val="center"/>
        <w:tblLayout w:type="fixed"/>
        <w:tblCellMar>
          <w:top w:w="0" w:type="dxa"/>
          <w:left w:w="10" w:type="dxa"/>
          <w:bottom w:w="0" w:type="dxa"/>
          <w:right w:w="10" w:type="dxa"/>
        </w:tblCellMar>
      </w:tblPr>
      <w:tblGrid>
        <w:gridCol w:w="2938"/>
        <w:gridCol w:w="2059"/>
        <w:gridCol w:w="2069"/>
        <w:gridCol w:w="1934"/>
      </w:tblGrid>
      <w:tr>
        <w:tblPrEx>
          <w:tblCellMar>
            <w:top w:w="0" w:type="dxa"/>
            <w:left w:w="10" w:type="dxa"/>
            <w:bottom w:w="0" w:type="dxa"/>
            <w:right w:w="10" w:type="dxa"/>
          </w:tblCellMar>
        </w:tblPrEx>
        <w:trPr>
          <w:trHeight w:val="528" w:hRule="exact"/>
          <w:jc w:val="center"/>
        </w:trPr>
        <w:tc>
          <w:tcPr>
            <w:gridSpan w:val="4"/>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ascii="宋体" w:hAnsi="宋体"/>
                <w:sz w:val="20"/>
                <w:szCs w:val="20"/>
              </w:rPr>
            </w:pPr>
            <w:r>
              <w:rPr>
                <w:rFonts w:ascii="宋体" w:hAnsi="宋体"/>
                <w:color w:val="000000"/>
                <w:spacing w:val="0"/>
                <w:w w:val="100"/>
                <w:position w:val="0"/>
                <w:sz w:val="20"/>
                <w:szCs w:val="20"/>
              </w:rPr>
              <w:t>第二十条第（一）项</w:t>
            </w:r>
          </w:p>
        </w:tc>
      </w:tr>
      <w:tr>
        <w:tblPrEx>
          <w:tblCellMar>
            <w:top w:w="0" w:type="dxa"/>
            <w:left w:w="10" w:type="dxa"/>
            <w:bottom w:w="0" w:type="dxa"/>
            <w:right w:w="10" w:type="dxa"/>
          </w:tblCellMar>
        </w:tblPrEx>
        <w:trPr>
          <w:trHeight w:val="499" w:hRule="exact"/>
          <w:jc w:val="center"/>
        </w:trPr>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960"/>
              <w:jc w:val="left"/>
              <w:rPr>
                <w:rFonts w:ascii="宋体" w:hAnsi="宋体"/>
                <w:sz w:val="20"/>
                <w:szCs w:val="20"/>
              </w:rPr>
            </w:pPr>
            <w:r>
              <w:rPr>
                <w:rFonts w:ascii="宋体" w:hAnsi="宋体"/>
                <w:color w:val="000000"/>
                <w:spacing w:val="0"/>
                <w:w w:val="100"/>
                <w:position w:val="0"/>
                <w:sz w:val="20"/>
                <w:szCs w:val="20"/>
              </w:rPr>
              <w:t>信息内容</w:t>
            </w: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160"/>
              <w:jc w:val="left"/>
              <w:rPr>
                <w:rFonts w:ascii="宋体" w:hAnsi="宋体"/>
                <w:sz w:val="20"/>
                <w:szCs w:val="20"/>
              </w:rPr>
            </w:pPr>
            <w:r>
              <w:rPr>
                <w:rFonts w:ascii="宋体" w:hAnsi="宋体"/>
                <w:color w:val="000000"/>
                <w:spacing w:val="0"/>
                <w:w w:val="100"/>
                <w:position w:val="0"/>
                <w:sz w:val="20"/>
                <w:szCs w:val="20"/>
              </w:rPr>
              <w:t>本年新制作数量</w:t>
            </w: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ascii="宋体" w:hAnsi="宋体"/>
                <w:sz w:val="20"/>
                <w:szCs w:val="20"/>
              </w:rPr>
            </w:pPr>
            <w:r>
              <w:rPr>
                <w:rFonts w:ascii="宋体" w:hAnsi="宋体"/>
                <w:color w:val="000000"/>
                <w:spacing w:val="0"/>
                <w:w w:val="100"/>
                <w:position w:val="0"/>
                <w:sz w:val="20"/>
                <w:szCs w:val="20"/>
              </w:rPr>
              <w:t>本年新公开数量</w:t>
            </w:r>
          </w:p>
        </w:tc>
        <w:tc>
          <w:tcPr>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20"/>
                <w:szCs w:val="20"/>
              </w:rPr>
            </w:pPr>
            <w:r>
              <w:rPr>
                <w:rFonts w:ascii="宋体" w:hAnsi="宋体"/>
                <w:color w:val="000000"/>
                <w:spacing w:val="0"/>
                <w:w w:val="100"/>
                <w:position w:val="0"/>
                <w:sz w:val="20"/>
                <w:szCs w:val="20"/>
              </w:rPr>
              <w:t>对外公开总数量</w:t>
            </w:r>
          </w:p>
        </w:tc>
      </w:tr>
      <w:tr>
        <w:tblPrEx>
          <w:tblCellMar>
            <w:top w:w="0" w:type="dxa"/>
            <w:left w:w="10" w:type="dxa"/>
            <w:bottom w:w="0" w:type="dxa"/>
            <w:right w:w="10" w:type="dxa"/>
          </w:tblCellMar>
        </w:tblPrEx>
        <w:trPr>
          <w:trHeight w:val="499" w:hRule="exact"/>
          <w:jc w:val="center"/>
        </w:trPr>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20"/>
                <w:szCs w:val="20"/>
              </w:rPr>
            </w:pPr>
            <w:r>
              <w:rPr>
                <w:rFonts w:ascii="宋体" w:hAnsi="宋体"/>
                <w:color w:val="000000"/>
                <w:spacing w:val="0"/>
                <w:w w:val="100"/>
                <w:position w:val="0"/>
                <w:sz w:val="20"/>
                <w:szCs w:val="20"/>
              </w:rPr>
              <w:t>规章</w:t>
            </w:r>
          </w:p>
        </w:tc>
        <w:tc>
          <w:tcPr>
            <w:tcBorders>
              <w:top w:val="single" w:color="auto" w:sz="4" w:space="0"/>
              <w:left w:val="single" w:color="auto" w:sz="4" w:space="0"/>
            </w:tcBorders>
            <w:shd w:val="clear" w:color="auto" w:fill="FFFFFF"/>
            <w:vAlign w:val="top"/>
          </w:tcPr>
          <w:p>
            <w:pPr>
              <w:widowControl w:val="0"/>
              <w:rPr>
                <w:rFonts w:hint="default" w:ascii="宋体" w:hAnsi="宋体" w:eastAsiaTheme="minorEastAsia"/>
                <w:sz w:val="32"/>
                <w:szCs w:val="32"/>
                <w:lang w:val="en-US" w:eastAsia="zh-CN"/>
              </w:rPr>
            </w:pPr>
            <w:r>
              <w:rPr>
                <w:rFonts w:hint="eastAsia" w:ascii="宋体" w:hAnsi="宋体"/>
                <w:sz w:val="32"/>
                <w:szCs w:val="32"/>
                <w:lang w:val="en-US" w:eastAsia="zh-CN"/>
              </w:rPr>
              <w:t>0</w:t>
            </w:r>
          </w:p>
        </w:tc>
        <w:tc>
          <w:tcPr>
            <w:tcBorders>
              <w:top w:val="single" w:color="auto" w:sz="4" w:space="0"/>
              <w:left w:val="single" w:color="auto" w:sz="4" w:space="0"/>
            </w:tcBorders>
            <w:shd w:val="clear" w:color="auto" w:fill="FFFFFF"/>
            <w:vAlign w:val="top"/>
          </w:tcPr>
          <w:p>
            <w:pPr>
              <w:widowControl w:val="0"/>
              <w:rPr>
                <w:rFonts w:hint="default" w:ascii="宋体" w:hAnsi="宋体"/>
                <w:sz w:val="32"/>
                <w:szCs w:val="32"/>
                <w:lang w:val="en-US" w:eastAsia="zh-CN"/>
              </w:rPr>
            </w:pPr>
            <w:r>
              <w:rPr>
                <w:rFonts w:hint="eastAsia" w:ascii="宋体" w:hAnsi="宋体"/>
                <w:sz w:val="32"/>
                <w:szCs w:val="32"/>
                <w:lang w:val="en-US" w:eastAsia="zh-CN"/>
              </w:rPr>
              <w:t>0</w:t>
            </w:r>
          </w:p>
        </w:tc>
        <w:tc>
          <w:tcPr>
            <w:tcBorders>
              <w:top w:val="single" w:color="auto" w:sz="4" w:space="0"/>
              <w:left w:val="single" w:color="auto" w:sz="4" w:space="0"/>
              <w:right w:val="single" w:color="auto" w:sz="4" w:space="0"/>
            </w:tcBorders>
            <w:shd w:val="clear" w:color="auto" w:fill="FFFFFF"/>
            <w:vAlign w:val="top"/>
          </w:tcPr>
          <w:p>
            <w:pPr>
              <w:widowControl w:val="0"/>
              <w:rPr>
                <w:rFonts w:hint="default" w:ascii="宋体" w:hAnsi="宋体"/>
                <w:sz w:val="32"/>
                <w:szCs w:val="32"/>
                <w:lang w:val="en-US" w:eastAsia="zh-CN"/>
              </w:rPr>
            </w:pPr>
            <w:r>
              <w:rPr>
                <w:rFonts w:hint="eastAsia" w:ascii="宋体" w:hAnsi="宋体"/>
                <w:sz w:val="32"/>
                <w:szCs w:val="32"/>
                <w:lang w:val="en-US" w:eastAsia="zh-CN"/>
              </w:rPr>
              <w:t>0</w:t>
            </w:r>
          </w:p>
        </w:tc>
      </w:tr>
      <w:tr>
        <w:tblPrEx>
          <w:tblCellMar>
            <w:top w:w="0" w:type="dxa"/>
            <w:left w:w="10" w:type="dxa"/>
            <w:bottom w:w="0" w:type="dxa"/>
            <w:right w:w="10" w:type="dxa"/>
          </w:tblCellMar>
        </w:tblPrEx>
        <w:trPr>
          <w:trHeight w:val="499" w:hRule="exact"/>
          <w:jc w:val="center"/>
        </w:trPr>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20"/>
                <w:szCs w:val="20"/>
              </w:rPr>
            </w:pPr>
            <w:r>
              <w:rPr>
                <w:rFonts w:ascii="宋体" w:hAnsi="宋体"/>
                <w:color w:val="000000"/>
                <w:spacing w:val="0"/>
                <w:w w:val="100"/>
                <w:position w:val="0"/>
                <w:sz w:val="20"/>
                <w:szCs w:val="20"/>
              </w:rPr>
              <w:t>规范性文件</w:t>
            </w:r>
          </w:p>
        </w:tc>
        <w:tc>
          <w:tcPr>
            <w:tcBorders>
              <w:top w:val="single" w:color="auto" w:sz="4" w:space="0"/>
              <w:left w:val="single" w:color="auto" w:sz="4" w:space="0"/>
            </w:tcBorders>
            <w:shd w:val="clear" w:color="auto" w:fill="FFFFFF"/>
            <w:vAlign w:val="top"/>
          </w:tcPr>
          <w:p>
            <w:pPr>
              <w:widowControl w:val="0"/>
              <w:rPr>
                <w:rFonts w:hint="eastAsia" w:ascii="宋体" w:hAnsi="宋体" w:eastAsiaTheme="minorEastAsia"/>
                <w:sz w:val="32"/>
                <w:szCs w:val="32"/>
                <w:lang w:val="en-US" w:eastAsia="zh-CN"/>
              </w:rPr>
            </w:pPr>
            <w:r>
              <w:rPr>
                <w:rFonts w:hint="eastAsia" w:ascii="宋体" w:hAnsi="宋体"/>
                <w:sz w:val="32"/>
                <w:szCs w:val="32"/>
                <w:lang w:val="en-US" w:eastAsia="zh-CN"/>
              </w:rPr>
              <w:t>0</w:t>
            </w:r>
          </w:p>
        </w:tc>
        <w:tc>
          <w:tcPr>
            <w:tcBorders>
              <w:top w:val="single" w:color="auto" w:sz="4" w:space="0"/>
              <w:left w:val="single" w:color="auto" w:sz="4" w:space="0"/>
            </w:tcBorders>
            <w:shd w:val="clear" w:color="auto" w:fill="FFFFFF"/>
            <w:vAlign w:val="top"/>
          </w:tcPr>
          <w:p>
            <w:pPr>
              <w:widowControl w:val="0"/>
              <w:rPr>
                <w:rFonts w:hint="default" w:ascii="宋体" w:hAnsi="宋体"/>
                <w:sz w:val="32"/>
                <w:szCs w:val="32"/>
                <w:lang w:val="en-US" w:eastAsia="zh-CN"/>
              </w:rPr>
            </w:pPr>
            <w:r>
              <w:rPr>
                <w:rFonts w:hint="eastAsia" w:ascii="宋体" w:hAnsi="宋体"/>
                <w:sz w:val="32"/>
                <w:szCs w:val="32"/>
                <w:lang w:val="en-US" w:eastAsia="zh-CN"/>
              </w:rPr>
              <w:t>28</w:t>
            </w:r>
          </w:p>
        </w:tc>
        <w:tc>
          <w:tcPr>
            <w:tcBorders>
              <w:top w:val="single" w:color="auto" w:sz="4" w:space="0"/>
              <w:left w:val="single" w:color="auto" w:sz="4" w:space="0"/>
              <w:right w:val="single" w:color="auto" w:sz="4" w:space="0"/>
            </w:tcBorders>
            <w:shd w:val="clear" w:color="auto" w:fill="FFFFFF"/>
            <w:vAlign w:val="top"/>
          </w:tcPr>
          <w:p>
            <w:pPr>
              <w:widowControl w:val="0"/>
              <w:rPr>
                <w:rFonts w:hint="default" w:ascii="宋体" w:hAnsi="宋体"/>
                <w:sz w:val="32"/>
                <w:szCs w:val="32"/>
                <w:lang w:val="en-US" w:eastAsia="zh-CN"/>
              </w:rPr>
            </w:pPr>
            <w:r>
              <w:rPr>
                <w:rFonts w:hint="eastAsia" w:ascii="宋体" w:hAnsi="宋体"/>
                <w:sz w:val="32"/>
                <w:szCs w:val="32"/>
                <w:lang w:val="en-US" w:eastAsia="zh-CN"/>
              </w:rPr>
              <w:t>28</w:t>
            </w:r>
          </w:p>
        </w:tc>
      </w:tr>
      <w:tr>
        <w:tblPrEx>
          <w:tblCellMar>
            <w:top w:w="0" w:type="dxa"/>
            <w:left w:w="10" w:type="dxa"/>
            <w:bottom w:w="0" w:type="dxa"/>
            <w:right w:w="10" w:type="dxa"/>
          </w:tblCellMar>
        </w:tblPrEx>
        <w:trPr>
          <w:trHeight w:val="499" w:hRule="exact"/>
          <w:jc w:val="center"/>
        </w:trPr>
        <w:tc>
          <w:tcPr>
            <w:gridSpan w:val="4"/>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ascii="宋体" w:hAnsi="宋体"/>
                <w:sz w:val="20"/>
                <w:szCs w:val="20"/>
              </w:rPr>
            </w:pPr>
            <w:r>
              <w:rPr>
                <w:rFonts w:ascii="宋体" w:hAnsi="宋体"/>
                <w:color w:val="000000"/>
                <w:spacing w:val="0"/>
                <w:w w:val="100"/>
                <w:position w:val="0"/>
                <w:sz w:val="20"/>
                <w:szCs w:val="20"/>
              </w:rPr>
              <w:t>第二十条第（五）项</w:t>
            </w:r>
          </w:p>
        </w:tc>
      </w:tr>
      <w:tr>
        <w:tblPrEx>
          <w:tblCellMar>
            <w:top w:w="0" w:type="dxa"/>
            <w:left w:w="10" w:type="dxa"/>
            <w:bottom w:w="0" w:type="dxa"/>
            <w:right w:w="10" w:type="dxa"/>
          </w:tblCellMar>
        </w:tblPrEx>
        <w:trPr>
          <w:trHeight w:val="499" w:hRule="exact"/>
          <w:jc w:val="center"/>
        </w:trPr>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960"/>
              <w:jc w:val="left"/>
              <w:rPr>
                <w:rFonts w:ascii="宋体" w:hAnsi="宋体"/>
                <w:sz w:val="20"/>
                <w:szCs w:val="20"/>
              </w:rPr>
            </w:pPr>
            <w:r>
              <w:rPr>
                <w:rFonts w:ascii="宋体" w:hAnsi="宋体"/>
                <w:color w:val="000000"/>
                <w:spacing w:val="0"/>
                <w:w w:val="100"/>
                <w:position w:val="0"/>
                <w:sz w:val="20"/>
                <w:szCs w:val="20"/>
              </w:rPr>
              <w:t>信息内容</w:t>
            </w: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160"/>
              <w:jc w:val="left"/>
              <w:rPr>
                <w:rFonts w:ascii="宋体" w:hAnsi="宋体"/>
                <w:sz w:val="20"/>
                <w:szCs w:val="20"/>
              </w:rPr>
            </w:pPr>
            <w:r>
              <w:rPr>
                <w:rFonts w:ascii="宋体" w:hAnsi="宋体"/>
                <w:color w:val="000000"/>
                <w:spacing w:val="0"/>
                <w:w w:val="100"/>
                <w:position w:val="0"/>
                <w:sz w:val="20"/>
                <w:szCs w:val="20"/>
              </w:rPr>
              <w:t>上一年项目数量</w:t>
            </w: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ascii="宋体" w:hAnsi="宋体"/>
                <w:sz w:val="20"/>
                <w:szCs w:val="20"/>
              </w:rPr>
            </w:pPr>
            <w:r>
              <w:rPr>
                <w:rFonts w:ascii="宋体" w:hAnsi="宋体"/>
                <w:color w:val="000000"/>
                <w:spacing w:val="0"/>
                <w:w w:val="100"/>
                <w:position w:val="0"/>
                <w:sz w:val="20"/>
                <w:szCs w:val="20"/>
              </w:rPr>
              <w:t>本年增/减</w:t>
            </w:r>
          </w:p>
        </w:tc>
        <w:tc>
          <w:tcPr>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200"/>
              <w:jc w:val="left"/>
              <w:rPr>
                <w:rFonts w:ascii="宋体" w:hAnsi="宋体"/>
                <w:sz w:val="20"/>
                <w:szCs w:val="20"/>
              </w:rPr>
            </w:pPr>
            <w:r>
              <w:rPr>
                <w:rFonts w:ascii="宋体" w:hAnsi="宋体"/>
                <w:color w:val="000000"/>
                <w:spacing w:val="0"/>
                <w:w w:val="100"/>
                <w:position w:val="0"/>
                <w:sz w:val="20"/>
                <w:szCs w:val="20"/>
              </w:rPr>
              <w:t>处理决定数量</w:t>
            </w:r>
          </w:p>
        </w:tc>
      </w:tr>
      <w:tr>
        <w:tblPrEx>
          <w:tblCellMar>
            <w:top w:w="0" w:type="dxa"/>
            <w:left w:w="10" w:type="dxa"/>
            <w:bottom w:w="0" w:type="dxa"/>
            <w:right w:w="10" w:type="dxa"/>
          </w:tblCellMar>
        </w:tblPrEx>
        <w:trPr>
          <w:trHeight w:val="499" w:hRule="exact"/>
          <w:jc w:val="center"/>
        </w:trPr>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20"/>
                <w:szCs w:val="20"/>
              </w:rPr>
            </w:pPr>
            <w:r>
              <w:rPr>
                <w:rFonts w:ascii="宋体" w:hAnsi="宋体"/>
                <w:color w:val="000000"/>
                <w:spacing w:val="0"/>
                <w:w w:val="100"/>
                <w:position w:val="0"/>
                <w:sz w:val="20"/>
                <w:szCs w:val="20"/>
              </w:rPr>
              <w:t>行政许可</w:t>
            </w:r>
          </w:p>
        </w:tc>
        <w:tc>
          <w:tcPr>
            <w:tcBorders>
              <w:top w:val="single" w:color="auto" w:sz="4" w:space="0"/>
              <w:left w:val="single" w:color="auto" w:sz="4" w:space="0"/>
            </w:tcBorders>
            <w:shd w:val="clear" w:color="auto" w:fill="FFFFFF"/>
            <w:vAlign w:val="top"/>
          </w:tcPr>
          <w:p>
            <w:pPr>
              <w:widowControl w:val="0"/>
              <w:rPr>
                <w:rFonts w:hint="eastAsia" w:ascii="宋体" w:hAnsi="宋体"/>
                <w:sz w:val="32"/>
                <w:szCs w:val="32"/>
                <w:lang w:val="en-US" w:eastAsia="zh-CN"/>
              </w:rPr>
            </w:pPr>
            <w:r>
              <w:rPr>
                <w:rFonts w:hint="eastAsia" w:ascii="宋体" w:hAnsi="宋体"/>
                <w:sz w:val="32"/>
                <w:szCs w:val="32"/>
                <w:lang w:val="en-US" w:eastAsia="zh-CN"/>
              </w:rPr>
              <w:t>0</w:t>
            </w:r>
          </w:p>
        </w:tc>
        <w:tc>
          <w:tcPr>
            <w:tcBorders>
              <w:top w:val="single" w:color="auto" w:sz="4" w:space="0"/>
              <w:left w:val="single" w:color="auto" w:sz="4" w:space="0"/>
            </w:tcBorders>
            <w:shd w:val="clear" w:color="auto" w:fill="FFFFFF"/>
            <w:vAlign w:val="top"/>
          </w:tcPr>
          <w:p>
            <w:pPr>
              <w:widowControl w:val="0"/>
              <w:rPr>
                <w:rFonts w:hint="eastAsia" w:ascii="宋体" w:hAnsi="宋体"/>
                <w:sz w:val="32"/>
                <w:szCs w:val="32"/>
                <w:lang w:val="en-US" w:eastAsia="zh-CN"/>
              </w:rPr>
            </w:pPr>
            <w:r>
              <w:rPr>
                <w:rFonts w:hint="eastAsia" w:ascii="宋体" w:hAnsi="宋体"/>
                <w:sz w:val="32"/>
                <w:szCs w:val="32"/>
                <w:lang w:val="en-US" w:eastAsia="zh-CN"/>
              </w:rPr>
              <w:t>0</w:t>
            </w: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sz w:val="32"/>
                <w:szCs w:val="32"/>
                <w:lang w:val="en-US" w:eastAsia="zh-CN"/>
              </w:rPr>
            </w:pPr>
            <w:r>
              <w:rPr>
                <w:rFonts w:hint="eastAsia" w:ascii="宋体" w:hAnsi="宋体"/>
                <w:sz w:val="32"/>
                <w:szCs w:val="32"/>
                <w:lang w:val="en-US" w:eastAsia="zh-CN"/>
              </w:rPr>
              <w:t>0</w:t>
            </w:r>
          </w:p>
        </w:tc>
      </w:tr>
      <w:tr>
        <w:tblPrEx>
          <w:tblCellMar>
            <w:top w:w="0" w:type="dxa"/>
            <w:left w:w="10" w:type="dxa"/>
            <w:bottom w:w="0" w:type="dxa"/>
            <w:right w:w="10" w:type="dxa"/>
          </w:tblCellMar>
        </w:tblPrEx>
        <w:trPr>
          <w:trHeight w:val="494" w:hRule="exact"/>
          <w:jc w:val="center"/>
        </w:trPr>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20"/>
                <w:szCs w:val="20"/>
              </w:rPr>
            </w:pPr>
            <w:r>
              <w:rPr>
                <w:rFonts w:ascii="宋体" w:hAnsi="宋体"/>
                <w:color w:val="000000"/>
                <w:spacing w:val="0"/>
                <w:w w:val="100"/>
                <w:position w:val="0"/>
                <w:sz w:val="20"/>
                <w:szCs w:val="20"/>
              </w:rPr>
              <w:t>其他对外管理服务事项</w:t>
            </w:r>
          </w:p>
        </w:tc>
        <w:tc>
          <w:tcPr>
            <w:tcBorders>
              <w:top w:val="single" w:color="auto" w:sz="4" w:space="0"/>
              <w:left w:val="single" w:color="auto" w:sz="4" w:space="0"/>
            </w:tcBorders>
            <w:shd w:val="clear" w:color="auto" w:fill="FFFFFF"/>
            <w:vAlign w:val="top"/>
          </w:tcPr>
          <w:p>
            <w:pPr>
              <w:widowControl w:val="0"/>
              <w:rPr>
                <w:rFonts w:hint="eastAsia" w:ascii="宋体" w:hAnsi="宋体"/>
                <w:sz w:val="32"/>
                <w:szCs w:val="32"/>
                <w:lang w:val="en-US" w:eastAsia="zh-CN"/>
              </w:rPr>
            </w:pPr>
            <w:r>
              <w:rPr>
                <w:rFonts w:hint="eastAsia" w:ascii="宋体" w:hAnsi="宋体"/>
                <w:sz w:val="32"/>
                <w:szCs w:val="32"/>
                <w:lang w:val="en-US" w:eastAsia="zh-CN"/>
              </w:rPr>
              <w:t>0</w:t>
            </w:r>
          </w:p>
        </w:tc>
        <w:tc>
          <w:tcPr>
            <w:tcBorders>
              <w:top w:val="single" w:color="auto" w:sz="4" w:space="0"/>
              <w:left w:val="single" w:color="auto" w:sz="4" w:space="0"/>
            </w:tcBorders>
            <w:shd w:val="clear" w:color="auto" w:fill="FFFFFF"/>
            <w:vAlign w:val="top"/>
          </w:tcPr>
          <w:p>
            <w:pPr>
              <w:widowControl w:val="0"/>
              <w:rPr>
                <w:rFonts w:hint="eastAsia" w:ascii="宋体" w:hAnsi="宋体"/>
                <w:sz w:val="32"/>
                <w:szCs w:val="32"/>
                <w:lang w:val="en-US" w:eastAsia="zh-CN"/>
              </w:rPr>
            </w:pPr>
            <w:r>
              <w:rPr>
                <w:rFonts w:hint="eastAsia" w:ascii="宋体" w:hAnsi="宋体"/>
                <w:sz w:val="32"/>
                <w:szCs w:val="32"/>
                <w:lang w:val="en-US" w:eastAsia="zh-CN"/>
              </w:rPr>
              <w:t>0</w:t>
            </w: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sz w:val="32"/>
                <w:szCs w:val="32"/>
                <w:lang w:val="en-US" w:eastAsia="zh-CN"/>
              </w:rPr>
            </w:pPr>
            <w:r>
              <w:rPr>
                <w:rFonts w:hint="eastAsia" w:ascii="宋体" w:hAnsi="宋体"/>
                <w:sz w:val="32"/>
                <w:szCs w:val="32"/>
                <w:lang w:val="en-US" w:eastAsia="zh-CN"/>
              </w:rPr>
              <w:t>0</w:t>
            </w:r>
          </w:p>
        </w:tc>
      </w:tr>
      <w:tr>
        <w:tblPrEx>
          <w:tblCellMar>
            <w:top w:w="0" w:type="dxa"/>
            <w:left w:w="10" w:type="dxa"/>
            <w:bottom w:w="0" w:type="dxa"/>
            <w:right w:w="10" w:type="dxa"/>
          </w:tblCellMar>
        </w:tblPrEx>
        <w:trPr>
          <w:trHeight w:val="504" w:hRule="exact"/>
          <w:jc w:val="center"/>
        </w:trPr>
        <w:tc>
          <w:tcPr>
            <w:gridSpan w:val="4"/>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ascii="宋体" w:hAnsi="宋体"/>
                <w:sz w:val="20"/>
                <w:szCs w:val="20"/>
              </w:rPr>
            </w:pPr>
            <w:r>
              <w:rPr>
                <w:rFonts w:ascii="宋体" w:hAnsi="宋体"/>
                <w:color w:val="000000"/>
                <w:spacing w:val="0"/>
                <w:w w:val="100"/>
                <w:position w:val="0"/>
                <w:sz w:val="20"/>
                <w:szCs w:val="20"/>
              </w:rPr>
              <w:t>第二十条第（六）项</w:t>
            </w:r>
          </w:p>
        </w:tc>
      </w:tr>
      <w:tr>
        <w:tblPrEx>
          <w:tblCellMar>
            <w:top w:w="0" w:type="dxa"/>
            <w:left w:w="10" w:type="dxa"/>
            <w:bottom w:w="0" w:type="dxa"/>
            <w:right w:w="10" w:type="dxa"/>
          </w:tblCellMar>
        </w:tblPrEx>
        <w:trPr>
          <w:trHeight w:val="499" w:hRule="exact"/>
          <w:jc w:val="center"/>
        </w:trPr>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960"/>
              <w:jc w:val="left"/>
              <w:rPr>
                <w:rFonts w:ascii="宋体" w:hAnsi="宋体"/>
                <w:sz w:val="20"/>
                <w:szCs w:val="20"/>
              </w:rPr>
            </w:pPr>
            <w:r>
              <w:rPr>
                <w:rFonts w:ascii="宋体" w:hAnsi="宋体"/>
                <w:color w:val="000000"/>
                <w:spacing w:val="0"/>
                <w:w w:val="100"/>
                <w:position w:val="0"/>
                <w:sz w:val="20"/>
                <w:szCs w:val="20"/>
              </w:rPr>
              <w:t>信息内容</w:t>
            </w: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ascii="宋体" w:hAnsi="宋体"/>
                <w:sz w:val="20"/>
                <w:szCs w:val="20"/>
              </w:rPr>
            </w:pPr>
            <w:r>
              <w:rPr>
                <w:rFonts w:ascii="宋体" w:hAnsi="宋体"/>
                <w:color w:val="000000"/>
                <w:spacing w:val="0"/>
                <w:w w:val="100"/>
                <w:position w:val="0"/>
                <w:sz w:val="20"/>
                <w:szCs w:val="20"/>
              </w:rPr>
              <w:t>上一年项目数量</w:t>
            </w: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ascii="宋体" w:hAnsi="宋体"/>
                <w:sz w:val="20"/>
                <w:szCs w:val="20"/>
              </w:rPr>
            </w:pPr>
            <w:r>
              <w:rPr>
                <w:rFonts w:ascii="宋体" w:hAnsi="宋体"/>
                <w:color w:val="000000"/>
                <w:spacing w:val="0"/>
                <w:w w:val="100"/>
                <w:position w:val="0"/>
                <w:sz w:val="20"/>
                <w:szCs w:val="20"/>
              </w:rPr>
              <w:t>本年增/减</w:t>
            </w:r>
          </w:p>
        </w:tc>
        <w:tc>
          <w:tcPr>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200"/>
              <w:jc w:val="left"/>
              <w:rPr>
                <w:rFonts w:ascii="宋体" w:hAnsi="宋体"/>
                <w:sz w:val="20"/>
                <w:szCs w:val="20"/>
              </w:rPr>
            </w:pPr>
            <w:r>
              <w:rPr>
                <w:rFonts w:ascii="宋体" w:hAnsi="宋体"/>
                <w:color w:val="000000"/>
                <w:spacing w:val="0"/>
                <w:w w:val="100"/>
                <w:position w:val="0"/>
                <w:sz w:val="20"/>
                <w:szCs w:val="20"/>
              </w:rPr>
              <w:t>处理决定数量</w:t>
            </w:r>
          </w:p>
        </w:tc>
      </w:tr>
      <w:tr>
        <w:tblPrEx>
          <w:tblCellMar>
            <w:top w:w="0" w:type="dxa"/>
            <w:left w:w="10" w:type="dxa"/>
            <w:bottom w:w="0" w:type="dxa"/>
            <w:right w:w="10" w:type="dxa"/>
          </w:tblCellMar>
        </w:tblPrEx>
        <w:trPr>
          <w:trHeight w:val="504" w:hRule="exact"/>
          <w:jc w:val="center"/>
        </w:trPr>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20"/>
                <w:szCs w:val="20"/>
              </w:rPr>
            </w:pPr>
            <w:r>
              <w:rPr>
                <w:rFonts w:ascii="宋体" w:hAnsi="宋体"/>
                <w:color w:val="000000"/>
                <w:spacing w:val="0"/>
                <w:w w:val="100"/>
                <w:position w:val="0"/>
                <w:sz w:val="20"/>
                <w:szCs w:val="20"/>
              </w:rPr>
              <w:t>行政处罚</w:t>
            </w:r>
          </w:p>
        </w:tc>
        <w:tc>
          <w:tcPr>
            <w:tcBorders>
              <w:top w:val="single" w:color="auto" w:sz="4" w:space="0"/>
              <w:left w:val="single" w:color="auto" w:sz="4" w:space="0"/>
            </w:tcBorders>
            <w:shd w:val="clear" w:color="auto" w:fill="FFFFFF"/>
            <w:vAlign w:val="top"/>
          </w:tcPr>
          <w:p>
            <w:pPr>
              <w:widowControl w:val="0"/>
              <w:rPr>
                <w:rFonts w:hint="eastAsia" w:ascii="宋体" w:hAnsi="宋体"/>
                <w:sz w:val="32"/>
                <w:szCs w:val="32"/>
                <w:lang w:val="en-US" w:eastAsia="zh-CN"/>
              </w:rPr>
            </w:pPr>
            <w:r>
              <w:rPr>
                <w:rFonts w:hint="eastAsia" w:ascii="宋体" w:hAnsi="宋体"/>
                <w:sz w:val="32"/>
                <w:szCs w:val="32"/>
                <w:lang w:val="en-US" w:eastAsia="zh-CN"/>
              </w:rPr>
              <w:t>0</w:t>
            </w:r>
          </w:p>
        </w:tc>
        <w:tc>
          <w:tcPr>
            <w:tcBorders>
              <w:top w:val="single" w:color="auto" w:sz="4" w:space="0"/>
              <w:left w:val="single" w:color="auto" w:sz="4" w:space="0"/>
            </w:tcBorders>
            <w:shd w:val="clear" w:color="auto" w:fill="FFFFFF"/>
            <w:vAlign w:val="top"/>
          </w:tcPr>
          <w:p>
            <w:pPr>
              <w:widowControl w:val="0"/>
              <w:rPr>
                <w:rFonts w:hint="eastAsia" w:ascii="宋体" w:hAnsi="宋体"/>
                <w:sz w:val="32"/>
                <w:szCs w:val="32"/>
                <w:lang w:val="en-US" w:eastAsia="zh-CN"/>
              </w:rPr>
            </w:pPr>
            <w:r>
              <w:rPr>
                <w:rFonts w:hint="eastAsia" w:ascii="宋体" w:hAnsi="宋体"/>
                <w:sz w:val="32"/>
                <w:szCs w:val="32"/>
                <w:lang w:val="en-US" w:eastAsia="zh-CN"/>
              </w:rPr>
              <w:t>0</w:t>
            </w:r>
          </w:p>
        </w:tc>
        <w:tc>
          <w:tcPr>
            <w:tcBorders>
              <w:top w:val="single" w:color="auto" w:sz="4" w:space="0"/>
              <w:left w:val="single" w:color="auto" w:sz="4" w:space="0"/>
              <w:right w:val="single" w:color="auto" w:sz="4" w:space="0"/>
            </w:tcBorders>
            <w:shd w:val="clear" w:color="auto" w:fill="FFFFFF"/>
            <w:vAlign w:val="top"/>
          </w:tcPr>
          <w:p>
            <w:pPr>
              <w:widowControl w:val="0"/>
              <w:rPr>
                <w:rFonts w:hint="default" w:ascii="宋体" w:hAnsi="宋体"/>
                <w:sz w:val="32"/>
                <w:szCs w:val="32"/>
                <w:lang w:val="en-US" w:eastAsia="zh-CN"/>
              </w:rPr>
            </w:pPr>
            <w:r>
              <w:rPr>
                <w:rFonts w:hint="eastAsia" w:ascii="宋体" w:hAnsi="宋体"/>
                <w:sz w:val="32"/>
                <w:szCs w:val="32"/>
                <w:lang w:val="en-US" w:eastAsia="zh-CN"/>
              </w:rPr>
              <w:t>0</w:t>
            </w:r>
          </w:p>
        </w:tc>
      </w:tr>
      <w:tr>
        <w:tblPrEx>
          <w:tblCellMar>
            <w:top w:w="0" w:type="dxa"/>
            <w:left w:w="10" w:type="dxa"/>
            <w:bottom w:w="0" w:type="dxa"/>
            <w:right w:w="10" w:type="dxa"/>
          </w:tblCellMar>
        </w:tblPrEx>
        <w:trPr>
          <w:trHeight w:val="504" w:hRule="exact"/>
          <w:jc w:val="center"/>
        </w:trPr>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20"/>
                <w:szCs w:val="20"/>
              </w:rPr>
            </w:pPr>
            <w:r>
              <w:rPr>
                <w:rFonts w:ascii="宋体" w:hAnsi="宋体"/>
                <w:color w:val="000000"/>
                <w:spacing w:val="0"/>
                <w:w w:val="100"/>
                <w:position w:val="0"/>
                <w:sz w:val="20"/>
                <w:szCs w:val="20"/>
              </w:rPr>
              <w:t>行政强制</w:t>
            </w:r>
          </w:p>
        </w:tc>
        <w:tc>
          <w:tcPr>
            <w:tcBorders>
              <w:top w:val="single" w:color="auto" w:sz="4" w:space="0"/>
              <w:left w:val="single" w:color="auto" w:sz="4" w:space="0"/>
            </w:tcBorders>
            <w:shd w:val="clear" w:color="auto" w:fill="FFFFFF"/>
            <w:vAlign w:val="top"/>
          </w:tcPr>
          <w:p>
            <w:pPr>
              <w:widowControl w:val="0"/>
              <w:rPr>
                <w:rFonts w:hint="eastAsia" w:ascii="宋体" w:hAnsi="宋体"/>
                <w:sz w:val="32"/>
                <w:szCs w:val="32"/>
                <w:lang w:val="en-US" w:eastAsia="zh-CN"/>
              </w:rPr>
            </w:pPr>
            <w:r>
              <w:rPr>
                <w:rFonts w:hint="eastAsia" w:ascii="宋体" w:hAnsi="宋体"/>
                <w:sz w:val="32"/>
                <w:szCs w:val="32"/>
                <w:lang w:val="en-US" w:eastAsia="zh-CN"/>
              </w:rPr>
              <w:t>0</w:t>
            </w:r>
          </w:p>
        </w:tc>
        <w:tc>
          <w:tcPr>
            <w:tcBorders>
              <w:top w:val="single" w:color="auto" w:sz="4" w:space="0"/>
              <w:left w:val="single" w:color="auto" w:sz="4" w:space="0"/>
            </w:tcBorders>
            <w:shd w:val="clear" w:color="auto" w:fill="FFFFFF"/>
            <w:vAlign w:val="top"/>
          </w:tcPr>
          <w:p>
            <w:pPr>
              <w:widowControl w:val="0"/>
              <w:rPr>
                <w:rFonts w:hint="eastAsia" w:ascii="宋体" w:hAnsi="宋体"/>
                <w:sz w:val="32"/>
                <w:szCs w:val="32"/>
                <w:lang w:val="en-US" w:eastAsia="zh-CN"/>
              </w:rPr>
            </w:pPr>
            <w:r>
              <w:rPr>
                <w:rFonts w:hint="eastAsia" w:ascii="宋体" w:hAnsi="宋体"/>
                <w:sz w:val="32"/>
                <w:szCs w:val="32"/>
                <w:lang w:val="en-US" w:eastAsia="zh-CN"/>
              </w:rPr>
              <w:t>0</w:t>
            </w: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sz w:val="32"/>
                <w:szCs w:val="32"/>
                <w:lang w:val="en-US" w:eastAsia="zh-CN"/>
              </w:rPr>
            </w:pPr>
            <w:r>
              <w:rPr>
                <w:rFonts w:hint="eastAsia" w:ascii="宋体" w:hAnsi="宋体"/>
                <w:sz w:val="32"/>
                <w:szCs w:val="32"/>
                <w:lang w:val="en-US" w:eastAsia="zh-CN"/>
              </w:rPr>
              <w:t>0</w:t>
            </w:r>
          </w:p>
        </w:tc>
      </w:tr>
      <w:tr>
        <w:tblPrEx>
          <w:tblCellMar>
            <w:top w:w="0" w:type="dxa"/>
            <w:left w:w="10" w:type="dxa"/>
            <w:bottom w:w="0" w:type="dxa"/>
            <w:right w:w="10" w:type="dxa"/>
          </w:tblCellMar>
        </w:tblPrEx>
        <w:trPr>
          <w:trHeight w:val="494" w:hRule="exact"/>
          <w:jc w:val="center"/>
        </w:trPr>
        <w:tc>
          <w:tcPr>
            <w:gridSpan w:val="4"/>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ascii="宋体" w:hAnsi="宋体"/>
                <w:sz w:val="20"/>
                <w:szCs w:val="20"/>
              </w:rPr>
            </w:pPr>
            <w:r>
              <w:rPr>
                <w:rFonts w:ascii="宋体" w:hAnsi="宋体"/>
                <w:color w:val="000000"/>
                <w:spacing w:val="0"/>
                <w:w w:val="100"/>
                <w:position w:val="0"/>
                <w:sz w:val="20"/>
                <w:szCs w:val="20"/>
              </w:rPr>
              <w:t>第二十条第（八）项</w:t>
            </w:r>
          </w:p>
        </w:tc>
      </w:tr>
      <w:tr>
        <w:tblPrEx>
          <w:tblCellMar>
            <w:top w:w="0" w:type="dxa"/>
            <w:left w:w="10" w:type="dxa"/>
            <w:bottom w:w="0" w:type="dxa"/>
            <w:right w:w="10" w:type="dxa"/>
          </w:tblCellMar>
        </w:tblPrEx>
        <w:trPr>
          <w:trHeight w:val="499" w:hRule="exact"/>
          <w:jc w:val="center"/>
        </w:trPr>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960"/>
              <w:jc w:val="left"/>
              <w:rPr>
                <w:rFonts w:ascii="宋体" w:hAnsi="宋体"/>
                <w:sz w:val="20"/>
                <w:szCs w:val="20"/>
              </w:rPr>
            </w:pPr>
            <w:r>
              <w:rPr>
                <w:rFonts w:ascii="宋体" w:hAnsi="宋体"/>
                <w:color w:val="000000"/>
                <w:spacing w:val="0"/>
                <w:w w:val="100"/>
                <w:position w:val="0"/>
                <w:sz w:val="20"/>
                <w:szCs w:val="20"/>
              </w:rPr>
              <w:t>信息内容</w:t>
            </w: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160"/>
              <w:jc w:val="left"/>
              <w:rPr>
                <w:rFonts w:ascii="宋体" w:hAnsi="宋体"/>
                <w:sz w:val="20"/>
                <w:szCs w:val="20"/>
              </w:rPr>
            </w:pPr>
            <w:r>
              <w:rPr>
                <w:rFonts w:ascii="宋体" w:hAnsi="宋体"/>
                <w:color w:val="000000"/>
                <w:spacing w:val="0"/>
                <w:w w:val="100"/>
                <w:position w:val="0"/>
                <w:sz w:val="20"/>
                <w:szCs w:val="20"/>
              </w:rPr>
              <w:t>上一年项目数量</w:t>
            </w: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ascii="宋体" w:hAnsi="宋体"/>
                <w:sz w:val="20"/>
                <w:szCs w:val="20"/>
              </w:rPr>
            </w:pPr>
            <w:r>
              <w:rPr>
                <w:rFonts w:ascii="宋体" w:hAnsi="宋体"/>
                <w:color w:val="000000"/>
                <w:spacing w:val="0"/>
                <w:w w:val="100"/>
                <w:position w:val="0"/>
                <w:sz w:val="20"/>
                <w:szCs w:val="20"/>
              </w:rPr>
              <w:t>本年增/减</w:t>
            </w:r>
          </w:p>
        </w:tc>
        <w:tc>
          <w:tcPr>
            <w:tcBorders>
              <w:top w:val="single" w:color="auto" w:sz="4" w:space="0"/>
              <w:left w:val="single" w:color="auto" w:sz="4" w:space="0"/>
              <w:right w:val="single" w:color="auto" w:sz="4" w:space="0"/>
            </w:tcBorders>
            <w:shd w:val="clear" w:color="auto" w:fill="FFFFFF"/>
            <w:vAlign w:val="top"/>
          </w:tcPr>
          <w:p>
            <w:pPr>
              <w:widowControl w:val="0"/>
              <w:rPr>
                <w:rFonts w:ascii="宋体" w:hAnsi="宋体"/>
                <w:sz w:val="10"/>
                <w:szCs w:val="10"/>
              </w:rPr>
            </w:pPr>
          </w:p>
        </w:tc>
      </w:tr>
      <w:tr>
        <w:tblPrEx>
          <w:tblCellMar>
            <w:top w:w="0" w:type="dxa"/>
            <w:left w:w="10" w:type="dxa"/>
            <w:bottom w:w="0" w:type="dxa"/>
            <w:right w:w="10" w:type="dxa"/>
          </w:tblCellMar>
        </w:tblPrEx>
        <w:trPr>
          <w:trHeight w:val="499" w:hRule="exact"/>
          <w:jc w:val="center"/>
        </w:trPr>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20"/>
                <w:szCs w:val="20"/>
              </w:rPr>
            </w:pPr>
            <w:r>
              <w:rPr>
                <w:rFonts w:ascii="宋体" w:hAnsi="宋体"/>
                <w:color w:val="000000"/>
                <w:spacing w:val="0"/>
                <w:w w:val="100"/>
                <w:position w:val="0"/>
                <w:sz w:val="20"/>
                <w:szCs w:val="20"/>
              </w:rPr>
              <w:t>行政事业性收费</w:t>
            </w:r>
          </w:p>
        </w:tc>
        <w:tc>
          <w:tcPr>
            <w:tcBorders>
              <w:top w:val="single" w:color="auto" w:sz="4" w:space="0"/>
              <w:left w:val="single" w:color="auto" w:sz="4" w:space="0"/>
            </w:tcBorders>
            <w:shd w:val="clear" w:color="auto" w:fill="FFFFFF"/>
            <w:vAlign w:val="top"/>
          </w:tcPr>
          <w:p>
            <w:pPr>
              <w:widowControl w:val="0"/>
              <w:rPr>
                <w:rFonts w:hint="eastAsia" w:ascii="宋体" w:hAnsi="宋体"/>
                <w:sz w:val="32"/>
                <w:szCs w:val="32"/>
                <w:lang w:val="en-US" w:eastAsia="zh-CN"/>
              </w:rPr>
            </w:pPr>
            <w:r>
              <w:rPr>
                <w:rFonts w:hint="eastAsia" w:ascii="宋体" w:hAnsi="宋体"/>
                <w:sz w:val="32"/>
                <w:szCs w:val="32"/>
                <w:lang w:val="en-US" w:eastAsia="zh-CN"/>
              </w:rPr>
              <w:t>0</w:t>
            </w:r>
          </w:p>
        </w:tc>
        <w:tc>
          <w:tcPr>
            <w:tcBorders>
              <w:top w:val="single" w:color="auto" w:sz="4" w:space="0"/>
              <w:left w:val="single" w:color="auto" w:sz="4" w:space="0"/>
            </w:tcBorders>
            <w:shd w:val="clear" w:color="auto" w:fill="FFFFFF"/>
            <w:vAlign w:val="top"/>
          </w:tcPr>
          <w:p>
            <w:pPr>
              <w:widowControl w:val="0"/>
              <w:rPr>
                <w:rFonts w:hint="eastAsia" w:ascii="宋体" w:hAnsi="宋体"/>
                <w:sz w:val="32"/>
                <w:szCs w:val="32"/>
                <w:lang w:val="en-US" w:eastAsia="zh-CN"/>
              </w:rPr>
            </w:pPr>
            <w:r>
              <w:rPr>
                <w:rFonts w:hint="eastAsia" w:ascii="宋体" w:hAnsi="宋体"/>
                <w:sz w:val="32"/>
                <w:szCs w:val="32"/>
                <w:lang w:val="en-US" w:eastAsia="zh-CN"/>
              </w:rPr>
              <w:t>0</w:t>
            </w:r>
          </w:p>
        </w:tc>
        <w:tc>
          <w:tcPr>
            <w:tcBorders>
              <w:top w:val="single" w:color="auto" w:sz="4" w:space="0"/>
              <w:left w:val="single" w:color="auto" w:sz="4" w:space="0"/>
              <w:right w:val="single" w:color="auto" w:sz="4" w:space="0"/>
            </w:tcBorders>
            <w:shd w:val="clear" w:color="auto" w:fill="FFFFFF"/>
            <w:vAlign w:val="top"/>
          </w:tcPr>
          <w:p>
            <w:pPr>
              <w:widowControl w:val="0"/>
              <w:rPr>
                <w:rFonts w:ascii="宋体" w:hAnsi="宋体"/>
                <w:sz w:val="10"/>
                <w:szCs w:val="10"/>
              </w:rPr>
            </w:pPr>
          </w:p>
        </w:tc>
      </w:tr>
      <w:tr>
        <w:tblPrEx>
          <w:tblCellMar>
            <w:top w:w="0" w:type="dxa"/>
            <w:left w:w="10" w:type="dxa"/>
            <w:bottom w:w="0" w:type="dxa"/>
            <w:right w:w="10" w:type="dxa"/>
          </w:tblCellMar>
        </w:tblPrEx>
        <w:trPr>
          <w:trHeight w:val="499" w:hRule="exact"/>
          <w:jc w:val="center"/>
        </w:trPr>
        <w:tc>
          <w:tcPr>
            <w:gridSpan w:val="4"/>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ascii="宋体" w:hAnsi="宋体"/>
                <w:sz w:val="20"/>
                <w:szCs w:val="20"/>
              </w:rPr>
            </w:pPr>
            <w:r>
              <w:rPr>
                <w:rFonts w:ascii="宋体" w:hAnsi="宋体"/>
                <w:color w:val="000000"/>
                <w:spacing w:val="0"/>
                <w:w w:val="100"/>
                <w:position w:val="0"/>
                <w:sz w:val="20"/>
                <w:szCs w:val="20"/>
              </w:rPr>
              <w:t>第二十条第（九）项</w:t>
            </w:r>
          </w:p>
        </w:tc>
      </w:tr>
      <w:tr>
        <w:tblPrEx>
          <w:tblCellMar>
            <w:top w:w="0" w:type="dxa"/>
            <w:left w:w="10" w:type="dxa"/>
            <w:bottom w:w="0" w:type="dxa"/>
            <w:right w:w="10" w:type="dxa"/>
          </w:tblCellMar>
        </w:tblPrEx>
        <w:trPr>
          <w:trHeight w:val="494" w:hRule="exact"/>
          <w:jc w:val="center"/>
        </w:trPr>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960"/>
              <w:jc w:val="left"/>
              <w:rPr>
                <w:rFonts w:ascii="宋体" w:hAnsi="宋体"/>
                <w:sz w:val="20"/>
                <w:szCs w:val="20"/>
              </w:rPr>
            </w:pPr>
            <w:r>
              <w:rPr>
                <w:rFonts w:ascii="宋体" w:hAnsi="宋体"/>
                <w:color w:val="000000"/>
                <w:spacing w:val="0"/>
                <w:w w:val="100"/>
                <w:position w:val="0"/>
                <w:sz w:val="20"/>
                <w:szCs w:val="20"/>
              </w:rPr>
              <w:t>信息内容</w:t>
            </w: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ascii="宋体" w:hAnsi="宋体"/>
                <w:sz w:val="20"/>
                <w:szCs w:val="20"/>
              </w:rPr>
            </w:pPr>
            <w:r>
              <w:rPr>
                <w:rFonts w:ascii="宋体" w:hAnsi="宋体"/>
                <w:color w:val="000000"/>
                <w:spacing w:val="0"/>
                <w:w w:val="100"/>
                <w:position w:val="0"/>
                <w:sz w:val="20"/>
                <w:szCs w:val="20"/>
              </w:rPr>
              <w:t>采购项目数量</w:t>
            </w: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ascii="宋体" w:hAnsi="宋体"/>
                <w:sz w:val="20"/>
                <w:szCs w:val="20"/>
              </w:rPr>
            </w:pPr>
            <w:r>
              <w:rPr>
                <w:rFonts w:ascii="宋体" w:hAnsi="宋体"/>
                <w:color w:val="000000"/>
                <w:spacing w:val="0"/>
                <w:w w:val="100"/>
                <w:position w:val="0"/>
                <w:sz w:val="20"/>
                <w:szCs w:val="20"/>
              </w:rPr>
              <w:t>采购总金额</w:t>
            </w:r>
          </w:p>
        </w:tc>
        <w:tc>
          <w:tcPr>
            <w:tcBorders>
              <w:top w:val="single" w:color="auto" w:sz="4" w:space="0"/>
              <w:left w:val="single" w:color="auto" w:sz="4" w:space="0"/>
              <w:right w:val="single" w:color="auto" w:sz="4" w:space="0"/>
            </w:tcBorders>
            <w:shd w:val="clear" w:color="auto" w:fill="FFFFFF"/>
            <w:vAlign w:val="top"/>
          </w:tcPr>
          <w:p>
            <w:pPr>
              <w:widowControl w:val="0"/>
              <w:rPr>
                <w:rFonts w:ascii="宋体" w:hAnsi="宋体"/>
                <w:sz w:val="10"/>
                <w:szCs w:val="10"/>
              </w:rPr>
            </w:pPr>
          </w:p>
        </w:tc>
      </w:tr>
      <w:tr>
        <w:tblPrEx>
          <w:tblCellMar>
            <w:top w:w="0" w:type="dxa"/>
            <w:left w:w="10" w:type="dxa"/>
            <w:bottom w:w="0" w:type="dxa"/>
            <w:right w:w="10" w:type="dxa"/>
          </w:tblCellMar>
        </w:tblPrEx>
        <w:trPr>
          <w:trHeight w:val="528" w:hRule="exact"/>
          <w:jc w:val="center"/>
        </w:trPr>
        <w:tc>
          <w:tcPr>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20"/>
                <w:szCs w:val="20"/>
              </w:rPr>
            </w:pPr>
            <w:r>
              <w:rPr>
                <w:rFonts w:ascii="宋体" w:hAnsi="宋体"/>
                <w:color w:val="000000"/>
                <w:spacing w:val="0"/>
                <w:w w:val="100"/>
                <w:position w:val="0"/>
                <w:sz w:val="20"/>
                <w:szCs w:val="20"/>
              </w:rPr>
              <w:t>政府集中采购</w:t>
            </w:r>
          </w:p>
        </w:tc>
        <w:tc>
          <w:tcPr>
            <w:tcBorders>
              <w:top w:val="single" w:color="auto" w:sz="4" w:space="0"/>
              <w:left w:val="single" w:color="auto" w:sz="4" w:space="0"/>
              <w:bottom w:val="single" w:color="auto" w:sz="4" w:space="0"/>
            </w:tcBorders>
            <w:shd w:val="clear" w:color="auto" w:fill="FFFFFF"/>
            <w:vAlign w:val="top"/>
          </w:tcPr>
          <w:p>
            <w:pPr>
              <w:widowControl w:val="0"/>
              <w:rPr>
                <w:rFonts w:hint="eastAsia" w:ascii="宋体" w:hAnsi="宋体"/>
                <w:sz w:val="32"/>
                <w:szCs w:val="32"/>
                <w:lang w:val="en-US" w:eastAsia="zh-CN"/>
              </w:rPr>
            </w:pPr>
            <w:r>
              <w:rPr>
                <w:rFonts w:hint="eastAsia" w:ascii="宋体" w:hAnsi="宋体"/>
                <w:sz w:val="32"/>
                <w:szCs w:val="32"/>
                <w:lang w:val="en-US" w:eastAsia="zh-CN"/>
              </w:rPr>
              <w:t>0</w:t>
            </w:r>
          </w:p>
        </w:tc>
        <w:tc>
          <w:tcPr>
            <w:tcBorders>
              <w:top w:val="single" w:color="auto" w:sz="4" w:space="0"/>
              <w:left w:val="single" w:color="auto" w:sz="4" w:space="0"/>
              <w:bottom w:val="single" w:color="auto" w:sz="4" w:space="0"/>
            </w:tcBorders>
            <w:shd w:val="clear" w:color="auto" w:fill="FFFFFF"/>
            <w:vAlign w:val="top"/>
          </w:tcPr>
          <w:p>
            <w:pPr>
              <w:widowControl w:val="0"/>
              <w:rPr>
                <w:rFonts w:hint="eastAsia" w:ascii="宋体" w:hAnsi="宋体"/>
                <w:sz w:val="32"/>
                <w:szCs w:val="32"/>
                <w:lang w:val="en-US" w:eastAsia="zh-CN"/>
              </w:rPr>
            </w:pPr>
            <w:r>
              <w:rPr>
                <w:rFonts w:hint="eastAsia" w:ascii="宋体" w:hAnsi="宋体"/>
                <w:sz w:val="32"/>
                <w:szCs w:val="32"/>
                <w:lang w:val="en-US" w:eastAsia="zh-CN"/>
              </w:rPr>
              <w:t>0</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rFonts w:ascii="宋体" w:hAnsi="宋体"/>
                <w:sz w:val="10"/>
                <w:szCs w:val="10"/>
              </w:rPr>
            </w:pPr>
          </w:p>
        </w:tc>
      </w:tr>
    </w:tbl>
    <w:p>
      <w:pPr>
        <w:spacing w:line="1" w:lineRule="exact"/>
        <w:rPr>
          <w:rFonts w:ascii="宋体" w:hAnsi="宋体"/>
          <w:sz w:val="2"/>
          <w:szCs w:val="2"/>
        </w:rPr>
      </w:pPr>
      <w:r>
        <w:rPr>
          <w:rFonts w:ascii="宋体" w:hAnsi="宋体"/>
        </w:rPr>
        <w:br w:type="page"/>
      </w:r>
    </w:p>
    <w:p>
      <w:pPr>
        <w:pStyle w:val="5"/>
        <w:keepNext w:val="0"/>
        <w:keepLines w:val="0"/>
        <w:widowControl w:val="0"/>
        <w:shd w:val="clear" w:color="auto" w:fill="auto"/>
        <w:bidi w:val="0"/>
        <w:spacing w:before="0" w:after="220" w:line="240" w:lineRule="auto"/>
        <w:ind w:left="0" w:right="0" w:firstLine="640"/>
        <w:jc w:val="left"/>
        <w:rPr>
          <w:rFonts w:hint="eastAsia" w:ascii="宋体" w:hAnsi="宋体" w:eastAsia="黑体" w:cs="黑体"/>
          <w:sz w:val="32"/>
          <w:szCs w:val="32"/>
        </w:rPr>
      </w:pPr>
      <w:r>
        <w:rPr>
          <w:rFonts w:hint="eastAsia" w:eastAsia="黑体" w:cs="黑体"/>
          <w:color w:val="000000"/>
          <w:spacing w:val="0"/>
          <w:w w:val="100"/>
          <w:position w:val="0"/>
          <w:sz w:val="32"/>
          <w:szCs w:val="32"/>
          <w:lang w:eastAsia="zh-CN"/>
        </w:rPr>
        <w:t>二</w:t>
      </w:r>
      <w:r>
        <w:rPr>
          <w:rFonts w:hint="eastAsia" w:ascii="宋体" w:hAnsi="宋体" w:eastAsia="黑体" w:cs="黑体"/>
          <w:color w:val="000000"/>
          <w:spacing w:val="0"/>
          <w:w w:val="100"/>
          <w:position w:val="0"/>
          <w:sz w:val="32"/>
          <w:szCs w:val="32"/>
        </w:rPr>
        <w:t>、收到和处理政府信息公开申请情况</w:t>
      </w:r>
    </w:p>
    <w:tbl>
      <w:tblPr>
        <w:tblStyle w:val="3"/>
        <w:tblW w:w="8957" w:type="dxa"/>
        <w:jc w:val="center"/>
        <w:tblLayout w:type="fixed"/>
        <w:tblCellMar>
          <w:top w:w="0" w:type="dxa"/>
          <w:left w:w="10" w:type="dxa"/>
          <w:bottom w:w="0" w:type="dxa"/>
          <w:right w:w="10" w:type="dxa"/>
        </w:tblCellMar>
      </w:tblPr>
      <w:tblGrid>
        <w:gridCol w:w="562"/>
        <w:gridCol w:w="523"/>
        <w:gridCol w:w="2846"/>
        <w:gridCol w:w="840"/>
        <w:gridCol w:w="648"/>
        <w:gridCol w:w="624"/>
        <w:gridCol w:w="835"/>
        <w:gridCol w:w="850"/>
        <w:gridCol w:w="634"/>
        <w:gridCol w:w="595"/>
      </w:tblGrid>
      <w:tr>
        <w:tblPrEx>
          <w:tblCellMar>
            <w:top w:w="0" w:type="dxa"/>
            <w:left w:w="10" w:type="dxa"/>
            <w:bottom w:w="0" w:type="dxa"/>
            <w:right w:w="10" w:type="dxa"/>
          </w:tblCellMar>
        </w:tblPrEx>
        <w:trPr>
          <w:trHeight w:val="427" w:hRule="exact"/>
          <w:jc w:val="center"/>
        </w:trPr>
        <w:tc>
          <w:tcPr>
            <w:gridSpan w:val="3"/>
            <w:vMerge w:val="restart"/>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64" w:lineRule="exact"/>
              <w:ind w:left="0" w:right="0" w:firstLine="0"/>
              <w:jc w:val="center"/>
              <w:rPr>
                <w:rFonts w:ascii="宋体" w:hAnsi="宋体"/>
                <w:sz w:val="19"/>
                <w:szCs w:val="19"/>
              </w:rPr>
            </w:pPr>
            <w:r>
              <w:rPr>
                <w:rFonts w:ascii="宋体" w:hAnsi="宋体"/>
                <w:color w:val="000000"/>
                <w:spacing w:val="0"/>
                <w:w w:val="100"/>
                <w:position w:val="0"/>
                <w:sz w:val="19"/>
                <w:szCs w:val="19"/>
              </w:rPr>
              <w:t>（本列数据的勾稽关系为：第一项加第二项 之和，等于第三项加第四项之和）</w:t>
            </w:r>
          </w:p>
        </w:tc>
        <w:tc>
          <w:tcPr>
            <w:gridSpan w:val="7"/>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ascii="宋体" w:hAnsi="宋体"/>
                <w:sz w:val="19"/>
                <w:szCs w:val="19"/>
              </w:rPr>
            </w:pPr>
            <w:r>
              <w:rPr>
                <w:rFonts w:ascii="宋体" w:hAnsi="宋体"/>
                <w:color w:val="000000"/>
                <w:spacing w:val="0"/>
                <w:w w:val="100"/>
                <w:position w:val="0"/>
                <w:sz w:val="19"/>
                <w:szCs w:val="19"/>
              </w:rPr>
              <w:t>申请人情况</w:t>
            </w:r>
          </w:p>
        </w:tc>
      </w:tr>
      <w:tr>
        <w:tblPrEx>
          <w:tblCellMar>
            <w:top w:w="0" w:type="dxa"/>
            <w:left w:w="10" w:type="dxa"/>
            <w:bottom w:w="0" w:type="dxa"/>
            <w:right w:w="10" w:type="dxa"/>
          </w:tblCellMar>
        </w:tblPrEx>
        <w:trPr>
          <w:trHeight w:val="422" w:hRule="exact"/>
          <w:jc w:val="center"/>
        </w:trPr>
        <w:tc>
          <w:tcPr>
            <w:gridSpan w:val="3"/>
            <w:vMerge w:val="continue"/>
            <w:tcBorders>
              <w:left w:val="single" w:color="auto" w:sz="4" w:space="0"/>
            </w:tcBorders>
            <w:shd w:val="clear" w:color="auto" w:fill="FFFFFF"/>
            <w:vAlign w:val="center"/>
          </w:tcPr>
          <w:p>
            <w:pPr>
              <w:rPr>
                <w:rFonts w:ascii="宋体" w:hAnsi="宋体"/>
              </w:rPr>
            </w:pPr>
          </w:p>
        </w:tc>
        <w:tc>
          <w:tcPr>
            <w:vMerge w:val="restart"/>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ascii="宋体" w:hAnsi="宋体"/>
                <w:sz w:val="19"/>
                <w:szCs w:val="19"/>
              </w:rPr>
            </w:pPr>
            <w:r>
              <w:rPr>
                <w:rFonts w:ascii="宋体" w:hAnsi="宋体"/>
                <w:color w:val="000000"/>
                <w:spacing w:val="0"/>
                <w:w w:val="100"/>
                <w:position w:val="0"/>
                <w:sz w:val="19"/>
                <w:szCs w:val="19"/>
              </w:rPr>
              <w:t>自然人</w:t>
            </w:r>
          </w:p>
        </w:tc>
        <w:tc>
          <w:tcPr>
            <w:gridSpan w:val="5"/>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ascii="宋体" w:hAnsi="宋体"/>
                <w:sz w:val="19"/>
                <w:szCs w:val="19"/>
              </w:rPr>
            </w:pPr>
            <w:r>
              <w:rPr>
                <w:rFonts w:ascii="宋体" w:hAnsi="宋体"/>
                <w:color w:val="000000"/>
                <w:spacing w:val="0"/>
                <w:w w:val="100"/>
                <w:position w:val="0"/>
                <w:sz w:val="19"/>
                <w:szCs w:val="19"/>
              </w:rPr>
              <w:t>法人或其他组织</w:t>
            </w:r>
          </w:p>
        </w:tc>
        <w:tc>
          <w:tcPr>
            <w:vMerge w:val="restart"/>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right"/>
              <w:rPr>
                <w:rFonts w:ascii="宋体" w:hAnsi="宋体"/>
                <w:sz w:val="19"/>
                <w:szCs w:val="19"/>
              </w:rPr>
            </w:pPr>
            <w:r>
              <w:rPr>
                <w:rFonts w:ascii="宋体" w:hAnsi="宋体"/>
                <w:color w:val="000000"/>
                <w:spacing w:val="0"/>
                <w:w w:val="100"/>
                <w:position w:val="0"/>
                <w:sz w:val="19"/>
                <w:szCs w:val="19"/>
              </w:rPr>
              <w:t>总计</w:t>
            </w:r>
          </w:p>
        </w:tc>
      </w:tr>
      <w:tr>
        <w:tblPrEx>
          <w:tblCellMar>
            <w:top w:w="0" w:type="dxa"/>
            <w:left w:w="10" w:type="dxa"/>
            <w:bottom w:w="0" w:type="dxa"/>
            <w:right w:w="10" w:type="dxa"/>
          </w:tblCellMar>
        </w:tblPrEx>
        <w:trPr>
          <w:trHeight w:val="624" w:hRule="exact"/>
          <w:jc w:val="center"/>
        </w:trPr>
        <w:tc>
          <w:tcPr>
            <w:gridSpan w:val="3"/>
            <w:vMerge w:val="continue"/>
            <w:tcBorders>
              <w:left w:val="single" w:color="auto" w:sz="4" w:space="0"/>
            </w:tcBorders>
            <w:shd w:val="clear" w:color="auto" w:fill="FFFFFF"/>
            <w:vAlign w:val="center"/>
          </w:tcPr>
          <w:p>
            <w:pPr>
              <w:rPr>
                <w:rFonts w:ascii="宋体" w:hAnsi="宋体"/>
              </w:rPr>
            </w:pPr>
          </w:p>
        </w:tc>
        <w:tc>
          <w:tcPr>
            <w:vMerge w:val="continue"/>
            <w:tcBorders>
              <w:left w:val="single" w:color="auto" w:sz="4" w:space="0"/>
            </w:tcBorders>
            <w:shd w:val="clear" w:color="auto" w:fill="FFFFFF"/>
            <w:vAlign w:val="center"/>
          </w:tcPr>
          <w:p>
            <w:pPr>
              <w:rPr>
                <w:rFonts w:ascii="宋体" w:hAnsi="宋体"/>
              </w:rPr>
            </w:pPr>
          </w:p>
        </w:tc>
        <w:tc>
          <w:tcPr>
            <w:tcW w:w="648" w:type="dxa"/>
            <w:tcBorders>
              <w:top w:val="single" w:color="auto" w:sz="4" w:space="0"/>
              <w:left w:val="single" w:color="auto" w:sz="4" w:space="0"/>
            </w:tcBorders>
            <w:shd w:val="clear" w:color="auto" w:fill="FFFFFF"/>
            <w:vAlign w:val="bottom"/>
          </w:tcPr>
          <w:p>
            <w:pPr>
              <w:pStyle w:val="6"/>
              <w:keepNext w:val="0"/>
              <w:keepLines w:val="0"/>
              <w:widowControl w:val="0"/>
              <w:shd w:val="clear" w:color="auto" w:fill="auto"/>
              <w:bidi w:val="0"/>
              <w:spacing w:before="0" w:after="40" w:line="240" w:lineRule="auto"/>
              <w:ind w:left="0" w:right="0" w:firstLine="0"/>
              <w:jc w:val="left"/>
              <w:rPr>
                <w:rFonts w:ascii="宋体" w:hAnsi="宋体"/>
                <w:sz w:val="19"/>
                <w:szCs w:val="19"/>
              </w:rPr>
            </w:pPr>
            <w:r>
              <w:rPr>
                <w:rFonts w:ascii="宋体" w:hAnsi="宋体"/>
                <w:color w:val="000000"/>
                <w:spacing w:val="0"/>
                <w:w w:val="100"/>
                <w:position w:val="0"/>
                <w:sz w:val="19"/>
                <w:szCs w:val="19"/>
              </w:rPr>
              <w:t>商业</w:t>
            </w:r>
          </w:p>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color w:val="000000"/>
                <w:spacing w:val="0"/>
                <w:w w:val="100"/>
                <w:position w:val="0"/>
                <w:sz w:val="19"/>
                <w:szCs w:val="19"/>
              </w:rPr>
              <w:t>企业</w:t>
            </w:r>
          </w:p>
        </w:tc>
        <w:tc>
          <w:tcPr>
            <w:tcW w:w="624" w:type="dxa"/>
            <w:tcBorders>
              <w:top w:val="single" w:color="auto" w:sz="4" w:space="0"/>
              <w:left w:val="single" w:color="auto" w:sz="4" w:space="0"/>
            </w:tcBorders>
            <w:shd w:val="clear" w:color="auto" w:fill="FFFFFF"/>
            <w:vAlign w:val="bottom"/>
          </w:tcPr>
          <w:p>
            <w:pPr>
              <w:pStyle w:val="6"/>
              <w:keepNext w:val="0"/>
              <w:keepLines w:val="0"/>
              <w:widowControl w:val="0"/>
              <w:shd w:val="clear" w:color="auto" w:fill="auto"/>
              <w:bidi w:val="0"/>
              <w:spacing w:before="0" w:after="0" w:line="240" w:lineRule="auto"/>
              <w:ind w:left="0" w:right="0" w:firstLine="0"/>
              <w:jc w:val="right"/>
              <w:rPr>
                <w:rFonts w:ascii="宋体" w:hAnsi="宋体"/>
                <w:sz w:val="19"/>
                <w:szCs w:val="19"/>
              </w:rPr>
            </w:pPr>
            <w:r>
              <w:rPr>
                <w:rFonts w:ascii="宋体" w:hAnsi="宋体"/>
                <w:color w:val="000000"/>
                <w:spacing w:val="0"/>
                <w:w w:val="100"/>
                <w:position w:val="0"/>
                <w:sz w:val="19"/>
                <w:szCs w:val="19"/>
              </w:rPr>
              <w:t>科研</w:t>
            </w:r>
          </w:p>
          <w:p>
            <w:pPr>
              <w:pStyle w:val="6"/>
              <w:keepNext w:val="0"/>
              <w:keepLines w:val="0"/>
              <w:widowControl w:val="0"/>
              <w:shd w:val="clear" w:color="auto" w:fill="auto"/>
              <w:bidi w:val="0"/>
              <w:spacing w:before="0" w:after="0" w:line="240" w:lineRule="auto"/>
              <w:ind w:left="0" w:right="0" w:firstLine="0"/>
              <w:jc w:val="right"/>
              <w:rPr>
                <w:rFonts w:ascii="宋体" w:hAnsi="宋体"/>
                <w:sz w:val="19"/>
                <w:szCs w:val="19"/>
              </w:rPr>
            </w:pPr>
            <w:r>
              <w:rPr>
                <w:rFonts w:ascii="宋体" w:hAnsi="宋体"/>
                <w:color w:val="000000"/>
                <w:spacing w:val="0"/>
                <w:w w:val="100"/>
                <w:position w:val="0"/>
                <w:sz w:val="19"/>
                <w:szCs w:val="19"/>
              </w:rPr>
              <w:t>机构</w:t>
            </w:r>
          </w:p>
        </w:tc>
        <w:tc>
          <w:tcPr>
            <w:tcBorders>
              <w:top w:val="single" w:color="auto" w:sz="4" w:space="0"/>
              <w:left w:val="single" w:color="auto" w:sz="4" w:space="0"/>
            </w:tcBorders>
            <w:shd w:val="clear" w:color="auto" w:fill="FFFFFF"/>
            <w:vAlign w:val="bottom"/>
          </w:tcPr>
          <w:p>
            <w:pPr>
              <w:pStyle w:val="6"/>
              <w:keepNext w:val="0"/>
              <w:keepLines w:val="0"/>
              <w:widowControl w:val="0"/>
              <w:shd w:val="clear" w:color="auto" w:fill="auto"/>
              <w:bidi w:val="0"/>
              <w:spacing w:before="0" w:after="0" w:line="254" w:lineRule="exact"/>
              <w:ind w:left="0" w:right="0" w:firstLine="0"/>
              <w:jc w:val="center"/>
              <w:rPr>
                <w:rFonts w:ascii="宋体" w:hAnsi="宋体"/>
                <w:sz w:val="19"/>
                <w:szCs w:val="19"/>
              </w:rPr>
            </w:pPr>
            <w:r>
              <w:rPr>
                <w:rFonts w:ascii="宋体" w:hAnsi="宋体"/>
                <w:color w:val="000000"/>
                <w:spacing w:val="0"/>
                <w:w w:val="100"/>
                <w:position w:val="0"/>
                <w:sz w:val="19"/>
                <w:szCs w:val="19"/>
              </w:rPr>
              <w:t>社会公 益组织</w:t>
            </w:r>
          </w:p>
        </w:tc>
        <w:tc>
          <w:tcPr>
            <w:tcBorders>
              <w:top w:val="single" w:color="auto" w:sz="4" w:space="0"/>
              <w:left w:val="single" w:color="auto" w:sz="4" w:space="0"/>
            </w:tcBorders>
            <w:shd w:val="clear" w:color="auto" w:fill="FFFFFF"/>
            <w:vAlign w:val="bottom"/>
          </w:tcPr>
          <w:p>
            <w:pPr>
              <w:pStyle w:val="6"/>
              <w:keepNext w:val="0"/>
              <w:keepLines w:val="0"/>
              <w:widowControl w:val="0"/>
              <w:shd w:val="clear" w:color="auto" w:fill="auto"/>
              <w:bidi w:val="0"/>
              <w:spacing w:before="0" w:after="0" w:line="264" w:lineRule="exact"/>
              <w:ind w:left="0" w:right="0" w:firstLine="0"/>
              <w:jc w:val="center"/>
              <w:rPr>
                <w:rFonts w:ascii="宋体" w:hAnsi="宋体"/>
                <w:sz w:val="19"/>
                <w:szCs w:val="19"/>
              </w:rPr>
            </w:pPr>
            <w:r>
              <w:rPr>
                <w:rFonts w:ascii="宋体" w:hAnsi="宋体"/>
                <w:color w:val="000000"/>
                <w:spacing w:val="0"/>
                <w:w w:val="100"/>
                <w:position w:val="0"/>
                <w:sz w:val="19"/>
                <w:szCs w:val="19"/>
              </w:rPr>
              <w:t>法律服 务机构</w:t>
            </w: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right"/>
              <w:rPr>
                <w:rFonts w:ascii="宋体" w:hAnsi="宋体"/>
                <w:sz w:val="19"/>
                <w:szCs w:val="19"/>
              </w:rPr>
            </w:pPr>
            <w:r>
              <w:rPr>
                <w:rFonts w:ascii="宋体" w:hAnsi="宋体"/>
                <w:color w:val="000000"/>
                <w:spacing w:val="0"/>
                <w:w w:val="100"/>
                <w:position w:val="0"/>
                <w:sz w:val="19"/>
                <w:szCs w:val="19"/>
              </w:rPr>
              <w:t>其他</w:t>
            </w:r>
          </w:p>
        </w:tc>
        <w:tc>
          <w:tcPr>
            <w:vMerge w:val="continue"/>
            <w:tcBorders>
              <w:left w:val="single" w:color="auto" w:sz="4" w:space="0"/>
              <w:right w:val="single" w:color="auto" w:sz="4" w:space="0"/>
            </w:tcBorders>
            <w:shd w:val="clear" w:color="auto" w:fill="FFFFFF"/>
            <w:vAlign w:val="center"/>
          </w:tcPr>
          <w:p>
            <w:pPr>
              <w:rPr>
                <w:rFonts w:ascii="宋体" w:hAnsi="宋体"/>
              </w:rPr>
            </w:pPr>
          </w:p>
        </w:tc>
      </w:tr>
      <w:tr>
        <w:tblPrEx>
          <w:tblCellMar>
            <w:top w:w="0" w:type="dxa"/>
            <w:left w:w="10" w:type="dxa"/>
            <w:bottom w:w="0" w:type="dxa"/>
            <w:right w:w="10" w:type="dxa"/>
          </w:tblCellMar>
        </w:tblPrEx>
        <w:trPr>
          <w:trHeight w:val="470" w:hRule="exact"/>
          <w:jc w:val="center"/>
        </w:trPr>
        <w:tc>
          <w:tcPr>
            <w:gridSpan w:val="3"/>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color w:val="000000"/>
                <w:spacing w:val="0"/>
                <w:w w:val="100"/>
                <w:position w:val="0"/>
                <w:sz w:val="19"/>
                <w:szCs w:val="19"/>
              </w:rPr>
              <w:t>一、本年新收政府信息公开申请数量</w:t>
            </w:r>
          </w:p>
        </w:tc>
        <w:tc>
          <w:tcPr>
            <w:tcBorders>
              <w:top w:val="single" w:color="auto" w:sz="4" w:space="0"/>
              <w:left w:val="single" w:color="auto" w:sz="4" w:space="0"/>
            </w:tcBorders>
            <w:shd w:val="clear" w:color="auto" w:fill="FFFFFF"/>
            <w:vAlign w:val="top"/>
          </w:tcPr>
          <w:p>
            <w:pPr>
              <w:widowControl w:val="0"/>
              <w:rPr>
                <w:rFonts w:hint="eastAsia" w:ascii="宋体" w:hAnsi="宋体"/>
                <w:sz w:val="32"/>
                <w:szCs w:val="32"/>
                <w:lang w:val="en-US" w:eastAsia="zh-CN"/>
              </w:rPr>
            </w:pPr>
            <w:r>
              <w:rPr>
                <w:rFonts w:hint="eastAsia" w:ascii="宋体" w:hAnsi="宋体"/>
                <w:sz w:val="32"/>
                <w:szCs w:val="32"/>
                <w:lang w:val="en-US" w:eastAsia="zh-CN"/>
              </w:rPr>
              <w:t>0</w:t>
            </w:r>
          </w:p>
        </w:tc>
        <w:tc>
          <w:tcPr>
            <w:tcW w:w="648" w:type="dxa"/>
            <w:tcBorders>
              <w:top w:val="single" w:color="auto" w:sz="4" w:space="0"/>
              <w:left w:val="single" w:color="auto" w:sz="4" w:space="0"/>
            </w:tcBorders>
            <w:shd w:val="clear" w:color="auto" w:fill="FFFFFF"/>
            <w:vAlign w:val="top"/>
          </w:tcPr>
          <w:p>
            <w:pPr>
              <w:widowControl w:val="0"/>
              <w:rPr>
                <w:rFonts w:hint="eastAsia" w:ascii="宋体" w:hAnsi="宋体"/>
                <w:sz w:val="32"/>
                <w:szCs w:val="32"/>
                <w:lang w:val="en-US" w:eastAsia="zh-CN"/>
              </w:rPr>
            </w:pPr>
            <w:r>
              <w:rPr>
                <w:rFonts w:hint="eastAsia" w:ascii="宋体" w:hAnsi="宋体"/>
                <w:sz w:val="32"/>
                <w:szCs w:val="32"/>
                <w:lang w:val="en-US" w:eastAsia="zh-CN"/>
              </w:rPr>
              <w:t>0</w:t>
            </w:r>
          </w:p>
        </w:tc>
        <w:tc>
          <w:tcPr>
            <w:tcW w:w="624" w:type="dxa"/>
            <w:tcBorders>
              <w:top w:val="single" w:color="auto" w:sz="4" w:space="0"/>
              <w:left w:val="single" w:color="auto" w:sz="4" w:space="0"/>
            </w:tcBorders>
            <w:shd w:val="clear" w:color="auto" w:fill="FFFFFF"/>
            <w:vAlign w:val="top"/>
          </w:tcPr>
          <w:p>
            <w:pPr>
              <w:widowControl w:val="0"/>
              <w:rPr>
                <w:rFonts w:hint="eastAsia" w:ascii="宋体" w:hAnsi="宋体"/>
                <w:sz w:val="32"/>
                <w:szCs w:val="32"/>
                <w:lang w:val="en-US" w:eastAsia="zh-CN"/>
              </w:rPr>
            </w:pPr>
            <w:r>
              <w:rPr>
                <w:rFonts w:hint="eastAsia" w:ascii="宋体" w:hAnsi="宋体"/>
                <w:sz w:val="32"/>
                <w:szCs w:val="32"/>
                <w:lang w:val="en-US" w:eastAsia="zh-CN"/>
              </w:rPr>
              <w:t>0</w:t>
            </w:r>
          </w:p>
        </w:tc>
        <w:tc>
          <w:tcPr>
            <w:tcBorders>
              <w:top w:val="single" w:color="auto" w:sz="4" w:space="0"/>
              <w:left w:val="single" w:color="auto" w:sz="4" w:space="0"/>
            </w:tcBorders>
            <w:shd w:val="clear" w:color="auto" w:fill="FFFFFF"/>
            <w:vAlign w:val="top"/>
          </w:tcPr>
          <w:p>
            <w:pPr>
              <w:widowControl w:val="0"/>
              <w:rPr>
                <w:rFonts w:hint="eastAsia" w:ascii="宋体" w:hAnsi="宋体"/>
                <w:sz w:val="32"/>
                <w:szCs w:val="32"/>
                <w:lang w:val="en-US" w:eastAsia="zh-CN"/>
              </w:rPr>
            </w:pPr>
            <w:r>
              <w:rPr>
                <w:rFonts w:hint="eastAsia" w:ascii="宋体" w:hAnsi="宋体"/>
                <w:sz w:val="32"/>
                <w:szCs w:val="32"/>
                <w:lang w:val="en-US" w:eastAsia="zh-CN"/>
              </w:rPr>
              <w:t>0</w:t>
            </w:r>
          </w:p>
        </w:tc>
        <w:tc>
          <w:tcPr>
            <w:tcBorders>
              <w:top w:val="single" w:color="auto" w:sz="4" w:space="0"/>
              <w:left w:val="single" w:color="auto" w:sz="4" w:space="0"/>
            </w:tcBorders>
            <w:shd w:val="clear" w:color="auto" w:fill="FFFFFF"/>
            <w:vAlign w:val="top"/>
          </w:tcPr>
          <w:p>
            <w:pPr>
              <w:widowControl w:val="0"/>
              <w:rPr>
                <w:rFonts w:hint="eastAsia" w:ascii="宋体" w:hAnsi="宋体"/>
                <w:sz w:val="32"/>
                <w:szCs w:val="32"/>
                <w:lang w:val="en-US" w:eastAsia="zh-CN"/>
              </w:rPr>
            </w:pPr>
            <w:r>
              <w:rPr>
                <w:rFonts w:hint="eastAsia" w:ascii="宋体" w:hAnsi="宋体"/>
                <w:sz w:val="32"/>
                <w:szCs w:val="32"/>
                <w:lang w:val="en-US" w:eastAsia="zh-CN"/>
              </w:rPr>
              <w:t>0</w:t>
            </w:r>
          </w:p>
        </w:tc>
        <w:tc>
          <w:tcPr>
            <w:tcBorders>
              <w:top w:val="single" w:color="auto" w:sz="4" w:space="0"/>
              <w:left w:val="single" w:color="auto" w:sz="4" w:space="0"/>
            </w:tcBorders>
            <w:shd w:val="clear" w:color="auto" w:fill="FFFFFF"/>
            <w:vAlign w:val="top"/>
          </w:tcPr>
          <w:p>
            <w:pPr>
              <w:widowControl w:val="0"/>
              <w:rPr>
                <w:rFonts w:hint="eastAsia" w:ascii="宋体" w:hAnsi="宋体"/>
                <w:sz w:val="32"/>
                <w:szCs w:val="32"/>
                <w:lang w:val="en-US" w:eastAsia="zh-CN"/>
              </w:rPr>
            </w:pPr>
            <w:r>
              <w:rPr>
                <w:rFonts w:hint="eastAsia" w:ascii="宋体" w:hAnsi="宋体"/>
                <w:sz w:val="32"/>
                <w:szCs w:val="32"/>
                <w:lang w:val="en-US" w:eastAsia="zh-CN"/>
              </w:rPr>
              <w:t>0</w:t>
            </w: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sz w:val="32"/>
                <w:szCs w:val="32"/>
                <w:lang w:val="en-US" w:eastAsia="zh-CN"/>
              </w:rPr>
            </w:pPr>
            <w:r>
              <w:rPr>
                <w:rFonts w:hint="eastAsia" w:ascii="宋体" w:hAnsi="宋体"/>
                <w:sz w:val="32"/>
                <w:szCs w:val="32"/>
                <w:lang w:val="en-US" w:eastAsia="zh-CN"/>
              </w:rPr>
              <w:t>0</w:t>
            </w:r>
          </w:p>
        </w:tc>
      </w:tr>
      <w:tr>
        <w:tblPrEx>
          <w:tblCellMar>
            <w:top w:w="0" w:type="dxa"/>
            <w:left w:w="10" w:type="dxa"/>
            <w:bottom w:w="0" w:type="dxa"/>
            <w:right w:w="10" w:type="dxa"/>
          </w:tblCellMar>
        </w:tblPrEx>
        <w:trPr>
          <w:trHeight w:val="470" w:hRule="exact"/>
          <w:jc w:val="center"/>
        </w:trPr>
        <w:tc>
          <w:tcPr>
            <w:gridSpan w:val="3"/>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color w:val="000000"/>
                <w:spacing w:val="0"/>
                <w:w w:val="100"/>
                <w:position w:val="0"/>
                <w:sz w:val="19"/>
                <w:szCs w:val="19"/>
              </w:rPr>
              <w:t>二、上年结转政府信息公开申请数量</w:t>
            </w: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W w:w="648" w:type="dxa"/>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W w:w="624" w:type="dxa"/>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rFonts w:ascii="宋体" w:hAnsi="宋体"/>
                <w:sz w:val="10"/>
                <w:szCs w:val="10"/>
              </w:rPr>
            </w:pPr>
          </w:p>
        </w:tc>
      </w:tr>
      <w:tr>
        <w:tblPrEx>
          <w:tblCellMar>
            <w:top w:w="0" w:type="dxa"/>
            <w:left w:w="10" w:type="dxa"/>
            <w:bottom w:w="0" w:type="dxa"/>
            <w:right w:w="10" w:type="dxa"/>
          </w:tblCellMar>
        </w:tblPrEx>
        <w:trPr>
          <w:trHeight w:val="475" w:hRule="exact"/>
          <w:jc w:val="center"/>
        </w:trPr>
        <w:tc>
          <w:tcPr>
            <w:vMerge w:val="restart"/>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61" w:lineRule="exact"/>
              <w:ind w:left="0" w:right="0" w:firstLine="0"/>
              <w:jc w:val="both"/>
              <w:rPr>
                <w:rFonts w:ascii="宋体" w:hAnsi="宋体"/>
                <w:sz w:val="19"/>
                <w:szCs w:val="19"/>
              </w:rPr>
            </w:pPr>
            <w:r>
              <w:rPr>
                <w:rFonts w:ascii="宋体" w:hAnsi="宋体"/>
                <w:color w:val="000000"/>
                <w:spacing w:val="0"/>
                <w:w w:val="100"/>
                <w:position w:val="0"/>
                <w:sz w:val="19"/>
                <w:szCs w:val="19"/>
              </w:rPr>
              <w:t>本年 度办 理结 果</w:t>
            </w:r>
          </w:p>
        </w:tc>
        <w:tc>
          <w:tcPr>
            <w:gridSpan w:val="2"/>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color w:val="000000"/>
                <w:spacing w:val="0"/>
                <w:w w:val="100"/>
                <w:position w:val="0"/>
                <w:sz w:val="19"/>
                <w:szCs w:val="19"/>
              </w:rPr>
              <w:t>（一）予以公开</w:t>
            </w: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W w:w="648" w:type="dxa"/>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W w:w="624" w:type="dxa"/>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rFonts w:ascii="宋体" w:hAnsi="宋体"/>
                <w:sz w:val="10"/>
                <w:szCs w:val="10"/>
              </w:rPr>
            </w:pPr>
          </w:p>
        </w:tc>
      </w:tr>
      <w:tr>
        <w:tblPrEx>
          <w:tblCellMar>
            <w:top w:w="0" w:type="dxa"/>
            <w:left w:w="10" w:type="dxa"/>
            <w:bottom w:w="0" w:type="dxa"/>
            <w:right w:w="10" w:type="dxa"/>
          </w:tblCellMar>
        </w:tblPrEx>
        <w:trPr>
          <w:trHeight w:val="682" w:hRule="exact"/>
          <w:jc w:val="center"/>
        </w:trPr>
        <w:tc>
          <w:tcPr>
            <w:vMerge w:val="continue"/>
            <w:tcBorders>
              <w:left w:val="single" w:color="auto" w:sz="4" w:space="0"/>
            </w:tcBorders>
            <w:shd w:val="clear" w:color="auto" w:fill="FFFFFF"/>
            <w:vAlign w:val="center"/>
          </w:tcPr>
          <w:p>
            <w:pPr>
              <w:rPr>
                <w:rFonts w:ascii="宋体" w:hAnsi="宋体"/>
              </w:rPr>
            </w:pPr>
          </w:p>
        </w:tc>
        <w:tc>
          <w:tcPr>
            <w:gridSpan w:val="2"/>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83" w:lineRule="exact"/>
              <w:ind w:left="0" w:right="0" w:firstLine="0"/>
              <w:jc w:val="left"/>
              <w:rPr>
                <w:rFonts w:ascii="宋体" w:hAnsi="宋体"/>
                <w:sz w:val="19"/>
                <w:szCs w:val="19"/>
              </w:rPr>
            </w:pPr>
            <w:r>
              <w:rPr>
                <w:rFonts w:ascii="宋体" w:hAnsi="宋体"/>
                <w:color w:val="000000"/>
                <w:spacing w:val="0"/>
                <w:w w:val="100"/>
                <w:position w:val="0"/>
                <w:sz w:val="19"/>
                <w:szCs w:val="19"/>
              </w:rPr>
              <w:t>（二）部分公开（区分处理的，只计这 一情形，不计其他情形）</w:t>
            </w: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W w:w="648" w:type="dxa"/>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W w:w="624" w:type="dxa"/>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rFonts w:ascii="宋体" w:hAnsi="宋体"/>
                <w:sz w:val="10"/>
                <w:szCs w:val="10"/>
              </w:rPr>
            </w:pPr>
          </w:p>
        </w:tc>
      </w:tr>
      <w:tr>
        <w:tblPrEx>
          <w:tblCellMar>
            <w:top w:w="0" w:type="dxa"/>
            <w:left w:w="10" w:type="dxa"/>
            <w:bottom w:w="0" w:type="dxa"/>
            <w:right w:w="10" w:type="dxa"/>
          </w:tblCellMar>
        </w:tblPrEx>
        <w:trPr>
          <w:trHeight w:val="446" w:hRule="exact"/>
          <w:jc w:val="center"/>
        </w:trPr>
        <w:tc>
          <w:tcPr>
            <w:vMerge w:val="continue"/>
            <w:tcBorders>
              <w:left w:val="single" w:color="auto" w:sz="4" w:space="0"/>
            </w:tcBorders>
            <w:shd w:val="clear" w:color="auto" w:fill="FFFFFF"/>
            <w:vAlign w:val="center"/>
          </w:tcPr>
          <w:p>
            <w:pPr>
              <w:rPr>
                <w:rFonts w:ascii="宋体" w:hAnsi="宋体"/>
              </w:rPr>
            </w:pPr>
          </w:p>
        </w:tc>
        <w:tc>
          <w:tcPr>
            <w:vMerge w:val="restart"/>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52" w:lineRule="exact"/>
              <w:ind w:left="0" w:right="0" w:firstLine="0"/>
              <w:jc w:val="both"/>
              <w:rPr>
                <w:rFonts w:ascii="宋体" w:hAnsi="宋体"/>
                <w:sz w:val="19"/>
                <w:szCs w:val="19"/>
              </w:rPr>
            </w:pPr>
            <w:r>
              <w:rPr>
                <w:rFonts w:ascii="宋体" w:hAnsi="宋体"/>
                <w:color w:val="000000"/>
                <w:spacing w:val="0"/>
                <w:w w:val="100"/>
                <w:position w:val="0"/>
                <w:sz w:val="19"/>
                <w:szCs w:val="19"/>
              </w:rPr>
              <w:t>（三） 不予 公开</w:t>
            </w: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eastAsia="Times New Roman" w:cs="Times New Roman"/>
                <w:color w:val="000000"/>
                <w:spacing w:val="0"/>
                <w:w w:val="100"/>
                <w:position w:val="0"/>
                <w:sz w:val="20"/>
                <w:szCs w:val="20"/>
                <w:lang w:val="en-US" w:eastAsia="en-US" w:bidi="en-US"/>
              </w:rPr>
              <w:t>1.</w:t>
            </w:r>
            <w:r>
              <w:rPr>
                <w:rFonts w:ascii="宋体" w:hAnsi="宋体"/>
                <w:color w:val="000000"/>
                <w:spacing w:val="0"/>
                <w:w w:val="100"/>
                <w:position w:val="0"/>
                <w:sz w:val="19"/>
                <w:szCs w:val="19"/>
              </w:rPr>
              <w:t>属于国家秘密</w:t>
            </w: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W w:w="648" w:type="dxa"/>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W w:w="624" w:type="dxa"/>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rFonts w:ascii="宋体" w:hAnsi="宋体"/>
                <w:sz w:val="10"/>
                <w:szCs w:val="10"/>
              </w:rPr>
            </w:pPr>
          </w:p>
        </w:tc>
      </w:tr>
      <w:tr>
        <w:tblPrEx>
          <w:tblCellMar>
            <w:top w:w="0" w:type="dxa"/>
            <w:left w:w="10" w:type="dxa"/>
            <w:bottom w:w="0" w:type="dxa"/>
            <w:right w:w="10" w:type="dxa"/>
          </w:tblCellMar>
        </w:tblPrEx>
        <w:trPr>
          <w:trHeight w:val="446" w:hRule="exact"/>
          <w:jc w:val="center"/>
        </w:trPr>
        <w:tc>
          <w:tcPr>
            <w:vMerge w:val="continue"/>
            <w:tcBorders>
              <w:left w:val="single" w:color="auto" w:sz="4" w:space="0"/>
            </w:tcBorders>
            <w:shd w:val="clear" w:color="auto" w:fill="FFFFFF"/>
            <w:vAlign w:val="center"/>
          </w:tcPr>
          <w:p>
            <w:pPr>
              <w:rPr>
                <w:rFonts w:ascii="宋体" w:hAnsi="宋体"/>
              </w:rPr>
            </w:pPr>
          </w:p>
        </w:tc>
        <w:tc>
          <w:tcPr>
            <w:vMerge w:val="continue"/>
            <w:tcBorders>
              <w:left w:val="single" w:color="auto" w:sz="4" w:space="0"/>
            </w:tcBorders>
            <w:shd w:val="clear" w:color="auto" w:fill="FFFFFF"/>
            <w:vAlign w:val="center"/>
          </w:tcPr>
          <w:p>
            <w:pPr>
              <w:rPr>
                <w:rFonts w:ascii="宋体" w:hAnsi="宋体"/>
              </w:rPr>
            </w:pP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eastAsia="Times New Roman" w:cs="Times New Roman"/>
                <w:color w:val="000000"/>
                <w:spacing w:val="0"/>
                <w:w w:val="100"/>
                <w:position w:val="0"/>
                <w:sz w:val="20"/>
                <w:szCs w:val="20"/>
                <w:lang w:val="en-US" w:eastAsia="en-US" w:bidi="en-US"/>
              </w:rPr>
              <w:t>2.</w:t>
            </w:r>
            <w:r>
              <w:rPr>
                <w:rFonts w:ascii="宋体" w:hAnsi="宋体"/>
                <w:color w:val="000000"/>
                <w:spacing w:val="0"/>
                <w:w w:val="100"/>
                <w:position w:val="0"/>
                <w:sz w:val="19"/>
                <w:szCs w:val="19"/>
              </w:rPr>
              <w:t>其他法律行政法规禁止公开</w:t>
            </w: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W w:w="648" w:type="dxa"/>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W w:w="624" w:type="dxa"/>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rFonts w:ascii="宋体" w:hAnsi="宋体"/>
                <w:sz w:val="10"/>
                <w:szCs w:val="10"/>
              </w:rPr>
            </w:pPr>
          </w:p>
        </w:tc>
      </w:tr>
      <w:tr>
        <w:tblPrEx>
          <w:tblCellMar>
            <w:top w:w="0" w:type="dxa"/>
            <w:left w:w="10" w:type="dxa"/>
            <w:bottom w:w="0" w:type="dxa"/>
            <w:right w:w="10" w:type="dxa"/>
          </w:tblCellMar>
        </w:tblPrEx>
        <w:trPr>
          <w:trHeight w:val="442" w:hRule="exact"/>
          <w:jc w:val="center"/>
        </w:trPr>
        <w:tc>
          <w:tcPr>
            <w:vMerge w:val="continue"/>
            <w:tcBorders>
              <w:left w:val="single" w:color="auto" w:sz="4" w:space="0"/>
            </w:tcBorders>
            <w:shd w:val="clear" w:color="auto" w:fill="FFFFFF"/>
            <w:vAlign w:val="center"/>
          </w:tcPr>
          <w:p>
            <w:pPr>
              <w:rPr>
                <w:rFonts w:ascii="宋体" w:hAnsi="宋体"/>
              </w:rPr>
            </w:pPr>
          </w:p>
        </w:tc>
        <w:tc>
          <w:tcPr>
            <w:vMerge w:val="continue"/>
            <w:tcBorders>
              <w:left w:val="single" w:color="auto" w:sz="4" w:space="0"/>
            </w:tcBorders>
            <w:shd w:val="clear" w:color="auto" w:fill="FFFFFF"/>
            <w:vAlign w:val="center"/>
          </w:tcPr>
          <w:p>
            <w:pPr>
              <w:rPr>
                <w:rFonts w:ascii="宋体" w:hAnsi="宋体"/>
              </w:rPr>
            </w:pP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eastAsia="Times New Roman" w:cs="Times New Roman"/>
                <w:color w:val="000000"/>
                <w:spacing w:val="0"/>
                <w:w w:val="100"/>
                <w:position w:val="0"/>
                <w:sz w:val="20"/>
                <w:szCs w:val="20"/>
                <w:lang w:val="en-US" w:eastAsia="en-US" w:bidi="en-US"/>
              </w:rPr>
              <w:t>3.</w:t>
            </w:r>
            <w:r>
              <w:rPr>
                <w:rFonts w:ascii="宋体" w:hAnsi="宋体"/>
                <w:color w:val="000000"/>
                <w:spacing w:val="0"/>
                <w:w w:val="100"/>
                <w:position w:val="0"/>
                <w:sz w:val="19"/>
                <w:szCs w:val="19"/>
              </w:rPr>
              <w:t>危及</w:t>
            </w:r>
            <w:r>
              <w:rPr>
                <w:rFonts w:ascii="宋体" w:hAnsi="宋体"/>
                <w:color w:val="000000"/>
                <w:spacing w:val="0"/>
                <w:w w:val="100"/>
                <w:position w:val="0"/>
                <w:sz w:val="19"/>
                <w:szCs w:val="19"/>
                <w:lang w:val="zh-CN" w:eastAsia="zh-CN" w:bidi="zh-CN"/>
              </w:rPr>
              <w:t>“三</w:t>
            </w:r>
            <w:r>
              <w:rPr>
                <w:rFonts w:ascii="宋体" w:hAnsi="宋体"/>
                <w:color w:val="000000"/>
                <w:spacing w:val="0"/>
                <w:w w:val="100"/>
                <w:position w:val="0"/>
                <w:sz w:val="19"/>
                <w:szCs w:val="19"/>
              </w:rPr>
              <w:t>安全一稳定”</w:t>
            </w: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W w:w="648" w:type="dxa"/>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W w:w="624" w:type="dxa"/>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rFonts w:ascii="宋体" w:hAnsi="宋体"/>
                <w:sz w:val="10"/>
                <w:szCs w:val="10"/>
              </w:rPr>
            </w:pPr>
          </w:p>
        </w:tc>
      </w:tr>
      <w:tr>
        <w:tblPrEx>
          <w:tblCellMar>
            <w:top w:w="0" w:type="dxa"/>
            <w:left w:w="10" w:type="dxa"/>
            <w:bottom w:w="0" w:type="dxa"/>
            <w:right w:w="10" w:type="dxa"/>
          </w:tblCellMar>
        </w:tblPrEx>
        <w:trPr>
          <w:trHeight w:val="446" w:hRule="exact"/>
          <w:jc w:val="center"/>
        </w:trPr>
        <w:tc>
          <w:tcPr>
            <w:vMerge w:val="continue"/>
            <w:tcBorders>
              <w:left w:val="single" w:color="auto" w:sz="4" w:space="0"/>
            </w:tcBorders>
            <w:shd w:val="clear" w:color="auto" w:fill="FFFFFF"/>
            <w:vAlign w:val="center"/>
          </w:tcPr>
          <w:p>
            <w:pPr>
              <w:rPr>
                <w:rFonts w:ascii="宋体" w:hAnsi="宋体"/>
              </w:rPr>
            </w:pPr>
          </w:p>
        </w:tc>
        <w:tc>
          <w:tcPr>
            <w:vMerge w:val="continue"/>
            <w:tcBorders>
              <w:left w:val="single" w:color="auto" w:sz="4" w:space="0"/>
            </w:tcBorders>
            <w:shd w:val="clear" w:color="auto" w:fill="FFFFFF"/>
            <w:vAlign w:val="center"/>
          </w:tcPr>
          <w:p>
            <w:pPr>
              <w:rPr>
                <w:rFonts w:ascii="宋体" w:hAnsi="宋体"/>
              </w:rPr>
            </w:pP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eastAsia="Times New Roman" w:cs="Times New Roman"/>
                <w:color w:val="000000"/>
                <w:spacing w:val="0"/>
                <w:w w:val="100"/>
                <w:position w:val="0"/>
                <w:sz w:val="20"/>
                <w:szCs w:val="20"/>
              </w:rPr>
              <w:t>4</w:t>
            </w:r>
            <w:r>
              <w:rPr>
                <w:rFonts w:ascii="宋体" w:hAnsi="宋体"/>
                <w:color w:val="000000"/>
                <w:spacing w:val="0"/>
                <w:w w:val="100"/>
                <w:position w:val="0"/>
                <w:sz w:val="19"/>
                <w:szCs w:val="19"/>
              </w:rPr>
              <w:t>.保护第三方合法权益</w:t>
            </w: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W w:w="648" w:type="dxa"/>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W w:w="624" w:type="dxa"/>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rFonts w:ascii="宋体" w:hAnsi="宋体"/>
                <w:sz w:val="10"/>
                <w:szCs w:val="10"/>
              </w:rPr>
            </w:pPr>
          </w:p>
        </w:tc>
      </w:tr>
      <w:tr>
        <w:tblPrEx>
          <w:tblCellMar>
            <w:top w:w="0" w:type="dxa"/>
            <w:left w:w="10" w:type="dxa"/>
            <w:bottom w:w="0" w:type="dxa"/>
            <w:right w:w="10" w:type="dxa"/>
          </w:tblCellMar>
        </w:tblPrEx>
        <w:trPr>
          <w:trHeight w:val="437" w:hRule="exact"/>
          <w:jc w:val="center"/>
        </w:trPr>
        <w:tc>
          <w:tcPr>
            <w:vMerge w:val="continue"/>
            <w:tcBorders>
              <w:left w:val="single" w:color="auto" w:sz="4" w:space="0"/>
            </w:tcBorders>
            <w:shd w:val="clear" w:color="auto" w:fill="FFFFFF"/>
            <w:vAlign w:val="center"/>
          </w:tcPr>
          <w:p>
            <w:pPr>
              <w:rPr>
                <w:rFonts w:ascii="宋体" w:hAnsi="宋体"/>
              </w:rPr>
            </w:pPr>
          </w:p>
        </w:tc>
        <w:tc>
          <w:tcPr>
            <w:vMerge w:val="continue"/>
            <w:tcBorders>
              <w:left w:val="single" w:color="auto" w:sz="4" w:space="0"/>
            </w:tcBorders>
            <w:shd w:val="clear" w:color="auto" w:fill="FFFFFF"/>
            <w:vAlign w:val="center"/>
          </w:tcPr>
          <w:p>
            <w:pPr>
              <w:rPr>
                <w:rFonts w:ascii="宋体" w:hAnsi="宋体"/>
              </w:rPr>
            </w:pP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eastAsia="Times New Roman" w:cs="Times New Roman"/>
                <w:color w:val="000000"/>
                <w:spacing w:val="0"/>
                <w:w w:val="100"/>
                <w:position w:val="0"/>
                <w:sz w:val="20"/>
                <w:szCs w:val="20"/>
                <w:lang w:val="en-US" w:eastAsia="en-US" w:bidi="en-US"/>
              </w:rPr>
              <w:t>5.</w:t>
            </w:r>
            <w:r>
              <w:rPr>
                <w:rFonts w:ascii="宋体" w:hAnsi="宋体"/>
                <w:color w:val="000000"/>
                <w:spacing w:val="0"/>
                <w:w w:val="100"/>
                <w:position w:val="0"/>
                <w:sz w:val="19"/>
                <w:szCs w:val="19"/>
              </w:rPr>
              <w:t>属于三类内部事务信息</w:t>
            </w: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W w:w="648" w:type="dxa"/>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W w:w="624" w:type="dxa"/>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rFonts w:ascii="宋体" w:hAnsi="宋体"/>
                <w:sz w:val="10"/>
                <w:szCs w:val="10"/>
              </w:rPr>
            </w:pPr>
          </w:p>
        </w:tc>
      </w:tr>
      <w:tr>
        <w:tblPrEx>
          <w:tblCellMar>
            <w:top w:w="0" w:type="dxa"/>
            <w:left w:w="10" w:type="dxa"/>
            <w:bottom w:w="0" w:type="dxa"/>
            <w:right w:w="10" w:type="dxa"/>
          </w:tblCellMar>
        </w:tblPrEx>
        <w:trPr>
          <w:trHeight w:val="446" w:hRule="exact"/>
          <w:jc w:val="center"/>
        </w:trPr>
        <w:tc>
          <w:tcPr>
            <w:vMerge w:val="continue"/>
            <w:tcBorders>
              <w:left w:val="single" w:color="auto" w:sz="4" w:space="0"/>
            </w:tcBorders>
            <w:shd w:val="clear" w:color="auto" w:fill="FFFFFF"/>
            <w:vAlign w:val="center"/>
          </w:tcPr>
          <w:p>
            <w:pPr>
              <w:rPr>
                <w:rFonts w:ascii="宋体" w:hAnsi="宋体"/>
              </w:rPr>
            </w:pPr>
          </w:p>
        </w:tc>
        <w:tc>
          <w:tcPr>
            <w:vMerge w:val="continue"/>
            <w:tcBorders>
              <w:left w:val="single" w:color="auto" w:sz="4" w:space="0"/>
            </w:tcBorders>
            <w:shd w:val="clear" w:color="auto" w:fill="FFFFFF"/>
            <w:vAlign w:val="center"/>
          </w:tcPr>
          <w:p>
            <w:pPr>
              <w:rPr>
                <w:rFonts w:ascii="宋体" w:hAnsi="宋体"/>
              </w:rPr>
            </w:pP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eastAsia="Times New Roman" w:cs="Times New Roman"/>
                <w:color w:val="000000"/>
                <w:spacing w:val="0"/>
                <w:w w:val="100"/>
                <w:position w:val="0"/>
                <w:sz w:val="20"/>
                <w:szCs w:val="20"/>
                <w:lang w:val="en-US" w:eastAsia="en-US" w:bidi="en-US"/>
              </w:rPr>
              <w:t>6.</w:t>
            </w:r>
            <w:r>
              <w:rPr>
                <w:rFonts w:ascii="宋体" w:hAnsi="宋体"/>
                <w:color w:val="000000"/>
                <w:spacing w:val="0"/>
                <w:w w:val="100"/>
                <w:position w:val="0"/>
                <w:sz w:val="19"/>
                <w:szCs w:val="19"/>
              </w:rPr>
              <w:t>属于四类过程性信息</w:t>
            </w: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W w:w="648" w:type="dxa"/>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W w:w="624" w:type="dxa"/>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rFonts w:ascii="宋体" w:hAnsi="宋体"/>
                <w:sz w:val="10"/>
                <w:szCs w:val="10"/>
              </w:rPr>
            </w:pPr>
          </w:p>
        </w:tc>
      </w:tr>
      <w:tr>
        <w:tblPrEx>
          <w:tblCellMar>
            <w:top w:w="0" w:type="dxa"/>
            <w:left w:w="10" w:type="dxa"/>
            <w:bottom w:w="0" w:type="dxa"/>
            <w:right w:w="10" w:type="dxa"/>
          </w:tblCellMar>
        </w:tblPrEx>
        <w:trPr>
          <w:trHeight w:val="446" w:hRule="exact"/>
          <w:jc w:val="center"/>
        </w:trPr>
        <w:tc>
          <w:tcPr>
            <w:vMerge w:val="continue"/>
            <w:tcBorders>
              <w:left w:val="single" w:color="auto" w:sz="4" w:space="0"/>
            </w:tcBorders>
            <w:shd w:val="clear" w:color="auto" w:fill="FFFFFF"/>
            <w:vAlign w:val="center"/>
          </w:tcPr>
          <w:p>
            <w:pPr>
              <w:rPr>
                <w:rFonts w:ascii="宋体" w:hAnsi="宋体"/>
              </w:rPr>
            </w:pPr>
          </w:p>
        </w:tc>
        <w:tc>
          <w:tcPr>
            <w:vMerge w:val="continue"/>
            <w:tcBorders>
              <w:left w:val="single" w:color="auto" w:sz="4" w:space="0"/>
            </w:tcBorders>
            <w:shd w:val="clear" w:color="auto" w:fill="FFFFFF"/>
            <w:vAlign w:val="center"/>
          </w:tcPr>
          <w:p>
            <w:pPr>
              <w:rPr>
                <w:rFonts w:ascii="宋体" w:hAnsi="宋体"/>
              </w:rPr>
            </w:pP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eastAsia="Times New Roman" w:cs="Times New Roman"/>
                <w:color w:val="000000"/>
                <w:spacing w:val="0"/>
                <w:w w:val="100"/>
                <w:position w:val="0"/>
                <w:sz w:val="20"/>
                <w:szCs w:val="20"/>
                <w:lang w:val="en-US" w:eastAsia="en-US" w:bidi="en-US"/>
              </w:rPr>
              <w:t>7.</w:t>
            </w:r>
            <w:r>
              <w:rPr>
                <w:rFonts w:ascii="宋体" w:hAnsi="宋体"/>
                <w:color w:val="000000"/>
                <w:spacing w:val="0"/>
                <w:w w:val="100"/>
                <w:position w:val="0"/>
                <w:sz w:val="19"/>
                <w:szCs w:val="19"/>
              </w:rPr>
              <w:t>属于行政执法案卷</w:t>
            </w: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W w:w="648" w:type="dxa"/>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W w:w="624" w:type="dxa"/>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rFonts w:ascii="宋体" w:hAnsi="宋体"/>
                <w:sz w:val="10"/>
                <w:szCs w:val="10"/>
              </w:rPr>
            </w:pPr>
          </w:p>
        </w:tc>
      </w:tr>
      <w:tr>
        <w:tblPrEx>
          <w:tblCellMar>
            <w:top w:w="0" w:type="dxa"/>
            <w:left w:w="10" w:type="dxa"/>
            <w:bottom w:w="0" w:type="dxa"/>
            <w:right w:w="10" w:type="dxa"/>
          </w:tblCellMar>
        </w:tblPrEx>
        <w:trPr>
          <w:trHeight w:val="446" w:hRule="exact"/>
          <w:jc w:val="center"/>
        </w:trPr>
        <w:tc>
          <w:tcPr>
            <w:vMerge w:val="continue"/>
            <w:tcBorders>
              <w:left w:val="single" w:color="auto" w:sz="4" w:space="0"/>
            </w:tcBorders>
            <w:shd w:val="clear" w:color="auto" w:fill="FFFFFF"/>
            <w:vAlign w:val="center"/>
          </w:tcPr>
          <w:p>
            <w:pPr>
              <w:rPr>
                <w:rFonts w:ascii="宋体" w:hAnsi="宋体"/>
              </w:rPr>
            </w:pPr>
          </w:p>
        </w:tc>
        <w:tc>
          <w:tcPr>
            <w:vMerge w:val="continue"/>
            <w:tcBorders>
              <w:left w:val="single" w:color="auto" w:sz="4" w:space="0"/>
            </w:tcBorders>
            <w:shd w:val="clear" w:color="auto" w:fill="FFFFFF"/>
            <w:vAlign w:val="center"/>
          </w:tcPr>
          <w:p>
            <w:pPr>
              <w:rPr>
                <w:rFonts w:ascii="宋体" w:hAnsi="宋体"/>
              </w:rPr>
            </w:pP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eastAsia="Times New Roman" w:cs="Times New Roman"/>
                <w:color w:val="000000"/>
                <w:spacing w:val="0"/>
                <w:w w:val="100"/>
                <w:position w:val="0"/>
                <w:sz w:val="20"/>
                <w:szCs w:val="20"/>
                <w:lang w:val="en-US" w:eastAsia="en-US" w:bidi="en-US"/>
              </w:rPr>
              <w:t>8.</w:t>
            </w:r>
            <w:r>
              <w:rPr>
                <w:rFonts w:ascii="宋体" w:hAnsi="宋体"/>
                <w:color w:val="000000"/>
                <w:spacing w:val="0"/>
                <w:w w:val="100"/>
                <w:position w:val="0"/>
                <w:sz w:val="19"/>
                <w:szCs w:val="19"/>
              </w:rPr>
              <w:t>属于行政查询事项</w:t>
            </w: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W w:w="648" w:type="dxa"/>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W w:w="624" w:type="dxa"/>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rFonts w:ascii="宋体" w:hAnsi="宋体"/>
                <w:sz w:val="10"/>
                <w:szCs w:val="10"/>
              </w:rPr>
            </w:pPr>
          </w:p>
        </w:tc>
      </w:tr>
      <w:tr>
        <w:tblPrEx>
          <w:tblCellMar>
            <w:top w:w="0" w:type="dxa"/>
            <w:left w:w="10" w:type="dxa"/>
            <w:bottom w:w="0" w:type="dxa"/>
            <w:right w:w="10" w:type="dxa"/>
          </w:tblCellMar>
        </w:tblPrEx>
        <w:trPr>
          <w:trHeight w:val="418" w:hRule="exact"/>
          <w:jc w:val="center"/>
        </w:trPr>
        <w:tc>
          <w:tcPr>
            <w:vMerge w:val="continue"/>
            <w:tcBorders>
              <w:left w:val="single" w:color="auto" w:sz="4" w:space="0"/>
            </w:tcBorders>
            <w:shd w:val="clear" w:color="auto" w:fill="FFFFFF"/>
            <w:vAlign w:val="center"/>
          </w:tcPr>
          <w:p>
            <w:pPr>
              <w:rPr>
                <w:rFonts w:ascii="宋体" w:hAnsi="宋体"/>
              </w:rPr>
            </w:pPr>
          </w:p>
        </w:tc>
        <w:tc>
          <w:tcPr>
            <w:vMerge w:val="restart"/>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62" w:lineRule="exact"/>
              <w:ind w:left="0" w:right="0" w:firstLine="0"/>
              <w:jc w:val="both"/>
              <w:rPr>
                <w:rFonts w:ascii="宋体" w:hAnsi="宋体"/>
                <w:sz w:val="19"/>
                <w:szCs w:val="19"/>
              </w:rPr>
            </w:pPr>
            <w:r>
              <w:rPr>
                <w:rFonts w:ascii="宋体" w:hAnsi="宋体"/>
                <w:color w:val="000000"/>
                <w:spacing w:val="0"/>
                <w:w w:val="100"/>
                <w:position w:val="0"/>
                <w:sz w:val="19"/>
                <w:szCs w:val="19"/>
              </w:rPr>
              <w:t>（四） 无法 提供</w:t>
            </w: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eastAsia="Times New Roman" w:cs="Times New Roman"/>
                <w:color w:val="000000"/>
                <w:spacing w:val="0"/>
                <w:w w:val="100"/>
                <w:position w:val="0"/>
                <w:sz w:val="20"/>
                <w:szCs w:val="20"/>
                <w:lang w:val="en-US" w:eastAsia="en-US" w:bidi="en-US"/>
              </w:rPr>
              <w:t>1.</w:t>
            </w:r>
            <w:r>
              <w:rPr>
                <w:rFonts w:ascii="宋体" w:hAnsi="宋体"/>
                <w:color w:val="000000"/>
                <w:spacing w:val="0"/>
                <w:w w:val="100"/>
                <w:position w:val="0"/>
                <w:sz w:val="19"/>
                <w:szCs w:val="19"/>
              </w:rPr>
              <w:t>本机关不掌握相关政府信息</w:t>
            </w: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W w:w="648" w:type="dxa"/>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W w:w="624" w:type="dxa"/>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rFonts w:ascii="宋体" w:hAnsi="宋体"/>
                <w:sz w:val="10"/>
                <w:szCs w:val="10"/>
              </w:rPr>
            </w:pPr>
          </w:p>
        </w:tc>
      </w:tr>
      <w:tr>
        <w:tblPrEx>
          <w:tblCellMar>
            <w:top w:w="0" w:type="dxa"/>
            <w:left w:w="10" w:type="dxa"/>
            <w:bottom w:w="0" w:type="dxa"/>
            <w:right w:w="10" w:type="dxa"/>
          </w:tblCellMar>
        </w:tblPrEx>
        <w:trPr>
          <w:trHeight w:val="418" w:hRule="exact"/>
          <w:jc w:val="center"/>
        </w:trPr>
        <w:tc>
          <w:tcPr>
            <w:vMerge w:val="continue"/>
            <w:tcBorders>
              <w:left w:val="single" w:color="auto" w:sz="4" w:space="0"/>
            </w:tcBorders>
            <w:shd w:val="clear" w:color="auto" w:fill="FFFFFF"/>
            <w:vAlign w:val="center"/>
          </w:tcPr>
          <w:p>
            <w:pPr>
              <w:rPr>
                <w:rFonts w:ascii="宋体" w:hAnsi="宋体"/>
              </w:rPr>
            </w:pPr>
          </w:p>
        </w:tc>
        <w:tc>
          <w:tcPr>
            <w:vMerge w:val="continue"/>
            <w:tcBorders>
              <w:left w:val="single" w:color="auto" w:sz="4" w:space="0"/>
            </w:tcBorders>
            <w:shd w:val="clear" w:color="auto" w:fill="FFFFFF"/>
            <w:vAlign w:val="center"/>
          </w:tcPr>
          <w:p>
            <w:pPr>
              <w:rPr>
                <w:rFonts w:ascii="宋体" w:hAnsi="宋体"/>
              </w:rPr>
            </w:pP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eastAsia="Times New Roman" w:cs="Times New Roman"/>
                <w:color w:val="000000"/>
                <w:spacing w:val="0"/>
                <w:w w:val="100"/>
                <w:position w:val="0"/>
                <w:sz w:val="20"/>
                <w:szCs w:val="20"/>
                <w:lang w:val="en-US" w:eastAsia="en-US" w:bidi="en-US"/>
              </w:rPr>
              <w:t>2.</w:t>
            </w:r>
            <w:r>
              <w:rPr>
                <w:rFonts w:ascii="宋体" w:hAnsi="宋体"/>
                <w:color w:val="000000"/>
                <w:spacing w:val="0"/>
                <w:w w:val="100"/>
                <w:position w:val="0"/>
                <w:sz w:val="19"/>
                <w:szCs w:val="19"/>
              </w:rPr>
              <w:t>没有现成信息需要另行制作</w:t>
            </w: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W w:w="648" w:type="dxa"/>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W w:w="624" w:type="dxa"/>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rFonts w:ascii="宋体" w:hAnsi="宋体"/>
                <w:sz w:val="10"/>
                <w:szCs w:val="10"/>
              </w:rPr>
            </w:pPr>
          </w:p>
        </w:tc>
      </w:tr>
      <w:tr>
        <w:tblPrEx>
          <w:tblCellMar>
            <w:top w:w="0" w:type="dxa"/>
            <w:left w:w="10" w:type="dxa"/>
            <w:bottom w:w="0" w:type="dxa"/>
            <w:right w:w="10" w:type="dxa"/>
          </w:tblCellMar>
        </w:tblPrEx>
        <w:trPr>
          <w:trHeight w:val="427" w:hRule="exact"/>
          <w:jc w:val="center"/>
        </w:trPr>
        <w:tc>
          <w:tcPr>
            <w:vMerge w:val="continue"/>
            <w:tcBorders>
              <w:left w:val="single" w:color="auto" w:sz="4" w:space="0"/>
            </w:tcBorders>
            <w:shd w:val="clear" w:color="auto" w:fill="FFFFFF"/>
            <w:vAlign w:val="center"/>
          </w:tcPr>
          <w:p>
            <w:pPr>
              <w:rPr>
                <w:rFonts w:ascii="宋体" w:hAnsi="宋体"/>
              </w:rPr>
            </w:pPr>
          </w:p>
        </w:tc>
        <w:tc>
          <w:tcPr>
            <w:vMerge w:val="continue"/>
            <w:tcBorders>
              <w:left w:val="single" w:color="auto" w:sz="4" w:space="0"/>
            </w:tcBorders>
            <w:shd w:val="clear" w:color="auto" w:fill="FFFFFF"/>
            <w:vAlign w:val="center"/>
          </w:tcPr>
          <w:p>
            <w:pPr>
              <w:rPr>
                <w:rFonts w:ascii="宋体" w:hAnsi="宋体"/>
              </w:rPr>
            </w:pP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eastAsia="Times New Roman" w:cs="Times New Roman"/>
                <w:color w:val="000000"/>
                <w:spacing w:val="0"/>
                <w:w w:val="100"/>
                <w:position w:val="0"/>
                <w:sz w:val="20"/>
                <w:szCs w:val="20"/>
                <w:lang w:val="en-US" w:eastAsia="en-US" w:bidi="en-US"/>
              </w:rPr>
              <w:t>3.</w:t>
            </w:r>
            <w:r>
              <w:rPr>
                <w:rFonts w:ascii="宋体" w:hAnsi="宋体"/>
                <w:color w:val="000000"/>
                <w:spacing w:val="0"/>
                <w:w w:val="100"/>
                <w:position w:val="0"/>
                <w:sz w:val="19"/>
                <w:szCs w:val="19"/>
              </w:rPr>
              <w:t>补正后申请内容仍不明确</w:t>
            </w: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W w:w="648" w:type="dxa"/>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W w:w="624" w:type="dxa"/>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rFonts w:ascii="宋体" w:hAnsi="宋体"/>
                <w:sz w:val="10"/>
                <w:szCs w:val="10"/>
              </w:rPr>
            </w:pPr>
          </w:p>
        </w:tc>
      </w:tr>
      <w:tr>
        <w:tblPrEx>
          <w:tblCellMar>
            <w:top w:w="0" w:type="dxa"/>
            <w:left w:w="10" w:type="dxa"/>
            <w:bottom w:w="0" w:type="dxa"/>
            <w:right w:w="10" w:type="dxa"/>
          </w:tblCellMar>
        </w:tblPrEx>
        <w:trPr>
          <w:trHeight w:val="418" w:hRule="exact"/>
          <w:jc w:val="center"/>
        </w:trPr>
        <w:tc>
          <w:tcPr>
            <w:vMerge w:val="continue"/>
            <w:tcBorders>
              <w:left w:val="single" w:color="auto" w:sz="4" w:space="0"/>
            </w:tcBorders>
            <w:shd w:val="clear" w:color="auto" w:fill="FFFFFF"/>
            <w:vAlign w:val="center"/>
          </w:tcPr>
          <w:p>
            <w:pPr>
              <w:rPr>
                <w:rFonts w:ascii="宋体" w:hAnsi="宋体"/>
              </w:rPr>
            </w:pPr>
          </w:p>
        </w:tc>
        <w:tc>
          <w:tcPr>
            <w:vMerge w:val="restart"/>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52" w:lineRule="exact"/>
              <w:ind w:left="0" w:right="0" w:firstLine="0"/>
              <w:jc w:val="left"/>
              <w:rPr>
                <w:rFonts w:ascii="宋体" w:hAnsi="宋体"/>
                <w:sz w:val="19"/>
                <w:szCs w:val="19"/>
              </w:rPr>
            </w:pPr>
            <w:r>
              <w:rPr>
                <w:rFonts w:ascii="宋体" w:hAnsi="宋体"/>
                <w:color w:val="000000"/>
                <w:spacing w:val="0"/>
                <w:w w:val="100"/>
                <w:position w:val="0"/>
                <w:sz w:val="19"/>
                <w:szCs w:val="19"/>
              </w:rPr>
              <w:t>（五） 不予 处理</w:t>
            </w: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eastAsia="Times New Roman" w:cs="Times New Roman"/>
                <w:color w:val="000000"/>
                <w:spacing w:val="0"/>
                <w:w w:val="100"/>
                <w:position w:val="0"/>
                <w:sz w:val="20"/>
                <w:szCs w:val="20"/>
                <w:lang w:val="en-US" w:eastAsia="en-US" w:bidi="en-US"/>
              </w:rPr>
              <w:t>1.</w:t>
            </w:r>
            <w:r>
              <w:rPr>
                <w:rFonts w:ascii="宋体" w:hAnsi="宋体"/>
                <w:color w:val="000000"/>
                <w:spacing w:val="0"/>
                <w:w w:val="100"/>
                <w:position w:val="0"/>
                <w:sz w:val="19"/>
                <w:szCs w:val="19"/>
              </w:rPr>
              <w:t>信访举报投诉类申请</w:t>
            </w: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W w:w="648" w:type="dxa"/>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W w:w="624" w:type="dxa"/>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rFonts w:ascii="宋体" w:hAnsi="宋体"/>
                <w:sz w:val="10"/>
                <w:szCs w:val="10"/>
              </w:rPr>
            </w:pPr>
          </w:p>
        </w:tc>
      </w:tr>
      <w:tr>
        <w:tblPrEx>
          <w:tblCellMar>
            <w:top w:w="0" w:type="dxa"/>
            <w:left w:w="10" w:type="dxa"/>
            <w:bottom w:w="0" w:type="dxa"/>
            <w:right w:w="10" w:type="dxa"/>
          </w:tblCellMar>
        </w:tblPrEx>
        <w:trPr>
          <w:trHeight w:val="413" w:hRule="exact"/>
          <w:jc w:val="center"/>
        </w:trPr>
        <w:tc>
          <w:tcPr>
            <w:vMerge w:val="continue"/>
            <w:tcBorders>
              <w:left w:val="single" w:color="auto" w:sz="4" w:space="0"/>
            </w:tcBorders>
            <w:shd w:val="clear" w:color="auto" w:fill="FFFFFF"/>
            <w:vAlign w:val="center"/>
          </w:tcPr>
          <w:p>
            <w:pPr>
              <w:rPr>
                <w:rFonts w:ascii="宋体" w:hAnsi="宋体"/>
              </w:rPr>
            </w:pPr>
          </w:p>
        </w:tc>
        <w:tc>
          <w:tcPr>
            <w:vMerge w:val="continue"/>
            <w:tcBorders>
              <w:left w:val="single" w:color="auto" w:sz="4" w:space="0"/>
            </w:tcBorders>
            <w:shd w:val="clear" w:color="auto" w:fill="FFFFFF"/>
            <w:vAlign w:val="center"/>
          </w:tcPr>
          <w:p>
            <w:pPr>
              <w:rPr>
                <w:rFonts w:ascii="宋体" w:hAnsi="宋体"/>
              </w:rPr>
            </w:pPr>
          </w:p>
        </w:tc>
        <w:tc>
          <w:tcPr>
            <w:tcBorders>
              <w:top w:val="single" w:color="auto" w:sz="4" w:space="0"/>
              <w:left w:val="single" w:color="auto" w:sz="4" w:space="0"/>
            </w:tcBorders>
            <w:shd w:val="clear" w:color="auto" w:fill="FFFFFF"/>
            <w:vAlign w:val="bottom"/>
          </w:tcPr>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eastAsia="Times New Roman" w:cs="Times New Roman"/>
                <w:color w:val="000000"/>
                <w:spacing w:val="0"/>
                <w:w w:val="100"/>
                <w:position w:val="0"/>
                <w:sz w:val="20"/>
                <w:szCs w:val="20"/>
                <w:lang w:val="en-US" w:eastAsia="en-US" w:bidi="en-US"/>
              </w:rPr>
              <w:t>2.</w:t>
            </w:r>
            <w:r>
              <w:rPr>
                <w:rFonts w:ascii="宋体" w:hAnsi="宋体"/>
                <w:color w:val="000000"/>
                <w:spacing w:val="0"/>
                <w:w w:val="100"/>
                <w:position w:val="0"/>
                <w:sz w:val="19"/>
                <w:szCs w:val="19"/>
              </w:rPr>
              <w:t>重复申请</w:t>
            </w: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W w:w="648" w:type="dxa"/>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W w:w="624" w:type="dxa"/>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rFonts w:ascii="宋体" w:hAnsi="宋体"/>
                <w:sz w:val="10"/>
                <w:szCs w:val="10"/>
              </w:rPr>
            </w:pPr>
          </w:p>
        </w:tc>
      </w:tr>
      <w:tr>
        <w:tblPrEx>
          <w:tblCellMar>
            <w:top w:w="0" w:type="dxa"/>
            <w:left w:w="10" w:type="dxa"/>
            <w:bottom w:w="0" w:type="dxa"/>
            <w:right w:w="10" w:type="dxa"/>
          </w:tblCellMar>
        </w:tblPrEx>
        <w:trPr>
          <w:trHeight w:val="422" w:hRule="exact"/>
          <w:jc w:val="center"/>
        </w:trPr>
        <w:tc>
          <w:tcPr>
            <w:vMerge w:val="continue"/>
            <w:tcBorders>
              <w:left w:val="single" w:color="auto" w:sz="4" w:space="0"/>
            </w:tcBorders>
            <w:shd w:val="clear" w:color="auto" w:fill="FFFFFF"/>
            <w:vAlign w:val="center"/>
          </w:tcPr>
          <w:p>
            <w:pPr>
              <w:rPr>
                <w:rFonts w:ascii="宋体" w:hAnsi="宋体"/>
              </w:rPr>
            </w:pPr>
          </w:p>
        </w:tc>
        <w:tc>
          <w:tcPr>
            <w:vMerge w:val="continue"/>
            <w:tcBorders>
              <w:left w:val="single" w:color="auto" w:sz="4" w:space="0"/>
            </w:tcBorders>
            <w:shd w:val="clear" w:color="auto" w:fill="FFFFFF"/>
            <w:vAlign w:val="center"/>
          </w:tcPr>
          <w:p>
            <w:pPr>
              <w:rPr>
                <w:rFonts w:ascii="宋体" w:hAnsi="宋体"/>
              </w:rPr>
            </w:pP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eastAsia="Times New Roman" w:cs="Times New Roman"/>
                <w:color w:val="000000"/>
                <w:spacing w:val="0"/>
                <w:w w:val="100"/>
                <w:position w:val="0"/>
                <w:sz w:val="20"/>
                <w:szCs w:val="20"/>
                <w:lang w:val="en-US" w:eastAsia="en-US" w:bidi="en-US"/>
              </w:rPr>
              <w:t>3.</w:t>
            </w:r>
            <w:r>
              <w:rPr>
                <w:rFonts w:ascii="宋体" w:hAnsi="宋体"/>
                <w:color w:val="000000"/>
                <w:spacing w:val="0"/>
                <w:w w:val="100"/>
                <w:position w:val="0"/>
                <w:sz w:val="19"/>
                <w:szCs w:val="19"/>
              </w:rPr>
              <w:t>要求提供公开出版物</w:t>
            </w: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W w:w="648" w:type="dxa"/>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W w:w="624" w:type="dxa"/>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rFonts w:ascii="宋体" w:hAnsi="宋体"/>
                <w:sz w:val="10"/>
                <w:szCs w:val="10"/>
              </w:rPr>
            </w:pPr>
          </w:p>
        </w:tc>
      </w:tr>
      <w:tr>
        <w:tblPrEx>
          <w:tblCellMar>
            <w:top w:w="0" w:type="dxa"/>
            <w:left w:w="10" w:type="dxa"/>
            <w:bottom w:w="0" w:type="dxa"/>
            <w:right w:w="10" w:type="dxa"/>
          </w:tblCellMar>
        </w:tblPrEx>
        <w:trPr>
          <w:trHeight w:val="413" w:hRule="exact"/>
          <w:jc w:val="center"/>
        </w:trPr>
        <w:tc>
          <w:tcPr>
            <w:vMerge w:val="continue"/>
            <w:tcBorders>
              <w:left w:val="single" w:color="auto" w:sz="4" w:space="0"/>
            </w:tcBorders>
            <w:shd w:val="clear" w:color="auto" w:fill="FFFFFF"/>
            <w:vAlign w:val="center"/>
          </w:tcPr>
          <w:p>
            <w:pPr>
              <w:rPr>
                <w:rFonts w:ascii="宋体" w:hAnsi="宋体"/>
              </w:rPr>
            </w:pPr>
          </w:p>
        </w:tc>
        <w:tc>
          <w:tcPr>
            <w:vMerge w:val="continue"/>
            <w:tcBorders>
              <w:left w:val="single" w:color="auto" w:sz="4" w:space="0"/>
            </w:tcBorders>
            <w:shd w:val="clear" w:color="auto" w:fill="FFFFFF"/>
            <w:vAlign w:val="center"/>
          </w:tcPr>
          <w:p>
            <w:pPr>
              <w:rPr>
                <w:rFonts w:ascii="宋体" w:hAnsi="宋体"/>
              </w:rPr>
            </w:pP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eastAsia="Times New Roman" w:cs="Times New Roman"/>
                <w:color w:val="000000"/>
                <w:spacing w:val="0"/>
                <w:w w:val="100"/>
                <w:position w:val="0"/>
                <w:sz w:val="20"/>
                <w:szCs w:val="20"/>
                <w:lang w:val="en-US" w:eastAsia="en-US" w:bidi="en-US"/>
              </w:rPr>
              <w:t>4.</w:t>
            </w:r>
            <w:r>
              <w:rPr>
                <w:rFonts w:ascii="宋体" w:hAnsi="宋体"/>
                <w:color w:val="000000"/>
                <w:spacing w:val="0"/>
                <w:w w:val="100"/>
                <w:position w:val="0"/>
                <w:sz w:val="19"/>
                <w:szCs w:val="19"/>
              </w:rPr>
              <w:t>无正当理由大量反复申请</w:t>
            </w: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W w:w="648" w:type="dxa"/>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W w:w="624" w:type="dxa"/>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rFonts w:ascii="宋体" w:hAnsi="宋体"/>
                <w:sz w:val="10"/>
                <w:szCs w:val="10"/>
              </w:rPr>
            </w:pPr>
          </w:p>
        </w:tc>
      </w:tr>
      <w:tr>
        <w:tblPrEx>
          <w:tblCellMar>
            <w:top w:w="0" w:type="dxa"/>
            <w:left w:w="10" w:type="dxa"/>
            <w:bottom w:w="0" w:type="dxa"/>
            <w:right w:w="10" w:type="dxa"/>
          </w:tblCellMar>
        </w:tblPrEx>
        <w:trPr>
          <w:trHeight w:val="629" w:hRule="exact"/>
          <w:jc w:val="center"/>
        </w:trPr>
        <w:tc>
          <w:tcPr>
            <w:vMerge w:val="continue"/>
            <w:tcBorders>
              <w:left w:val="single" w:color="auto" w:sz="4" w:space="0"/>
            </w:tcBorders>
            <w:shd w:val="clear" w:color="auto" w:fill="FFFFFF"/>
            <w:vAlign w:val="center"/>
          </w:tcPr>
          <w:p>
            <w:pPr>
              <w:rPr>
                <w:rFonts w:ascii="宋体" w:hAnsi="宋体"/>
              </w:rPr>
            </w:pPr>
          </w:p>
        </w:tc>
        <w:tc>
          <w:tcPr>
            <w:vMerge w:val="continue"/>
            <w:tcBorders>
              <w:left w:val="single" w:color="auto" w:sz="4" w:space="0"/>
            </w:tcBorders>
            <w:shd w:val="clear" w:color="auto" w:fill="FFFFFF"/>
            <w:vAlign w:val="center"/>
          </w:tcPr>
          <w:p>
            <w:pPr>
              <w:rPr>
                <w:rFonts w:ascii="宋体" w:hAnsi="宋体"/>
              </w:rPr>
            </w:pPr>
          </w:p>
        </w:tc>
        <w:tc>
          <w:tcPr>
            <w:tcBorders>
              <w:top w:val="single" w:color="auto" w:sz="4" w:space="0"/>
              <w:left w:val="single" w:color="auto" w:sz="4" w:space="0"/>
            </w:tcBorders>
            <w:shd w:val="clear" w:color="auto" w:fill="FFFFFF"/>
            <w:vAlign w:val="bottom"/>
          </w:tcPr>
          <w:p>
            <w:pPr>
              <w:pStyle w:val="6"/>
              <w:keepNext w:val="0"/>
              <w:keepLines w:val="0"/>
              <w:widowControl w:val="0"/>
              <w:shd w:val="clear" w:color="auto" w:fill="auto"/>
              <w:bidi w:val="0"/>
              <w:spacing w:before="0" w:after="0" w:line="274" w:lineRule="exact"/>
              <w:ind w:left="0" w:right="0" w:firstLine="0"/>
              <w:jc w:val="left"/>
              <w:rPr>
                <w:rFonts w:ascii="宋体" w:hAnsi="宋体"/>
                <w:sz w:val="19"/>
                <w:szCs w:val="19"/>
              </w:rPr>
            </w:pPr>
            <w:r>
              <w:rPr>
                <w:rFonts w:ascii="宋体" w:hAnsi="宋体" w:eastAsia="Times New Roman" w:cs="Times New Roman"/>
                <w:color w:val="000000"/>
                <w:spacing w:val="0"/>
                <w:w w:val="100"/>
                <w:position w:val="0"/>
                <w:sz w:val="20"/>
                <w:szCs w:val="20"/>
                <w:lang w:val="en-US" w:eastAsia="en-US" w:bidi="en-US"/>
              </w:rPr>
              <w:t>5.</w:t>
            </w:r>
            <w:r>
              <w:rPr>
                <w:rFonts w:ascii="宋体" w:hAnsi="宋体"/>
                <w:color w:val="000000"/>
                <w:spacing w:val="0"/>
                <w:w w:val="100"/>
                <w:position w:val="0"/>
                <w:sz w:val="19"/>
                <w:szCs w:val="19"/>
              </w:rPr>
              <w:t>要求行政机关确认或重新 出具已获取信息</w:t>
            </w: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W w:w="648" w:type="dxa"/>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W w:w="624" w:type="dxa"/>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rFonts w:ascii="宋体" w:hAnsi="宋体"/>
                <w:sz w:val="10"/>
                <w:szCs w:val="10"/>
              </w:rPr>
            </w:pPr>
          </w:p>
        </w:tc>
      </w:tr>
      <w:tr>
        <w:tblPrEx>
          <w:tblCellMar>
            <w:top w:w="0" w:type="dxa"/>
            <w:left w:w="10" w:type="dxa"/>
            <w:bottom w:w="0" w:type="dxa"/>
            <w:right w:w="10" w:type="dxa"/>
          </w:tblCellMar>
        </w:tblPrEx>
        <w:trPr>
          <w:trHeight w:val="470" w:hRule="exact"/>
          <w:jc w:val="center"/>
        </w:trPr>
        <w:tc>
          <w:tcPr>
            <w:vMerge w:val="continue"/>
            <w:tcBorders>
              <w:left w:val="single" w:color="auto" w:sz="4" w:space="0"/>
            </w:tcBorders>
            <w:shd w:val="clear" w:color="auto" w:fill="FFFFFF"/>
            <w:vAlign w:val="center"/>
          </w:tcPr>
          <w:p>
            <w:pPr>
              <w:rPr>
                <w:rFonts w:ascii="宋体" w:hAnsi="宋体"/>
              </w:rPr>
            </w:pPr>
          </w:p>
        </w:tc>
        <w:tc>
          <w:tcPr>
            <w:gridSpan w:val="2"/>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color w:val="000000"/>
                <w:spacing w:val="0"/>
                <w:w w:val="100"/>
                <w:position w:val="0"/>
                <w:sz w:val="19"/>
                <w:szCs w:val="19"/>
              </w:rPr>
              <w:t>（六）其他处理</w:t>
            </w: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W w:w="648" w:type="dxa"/>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W w:w="624" w:type="dxa"/>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rFonts w:ascii="宋体" w:hAnsi="宋体"/>
                <w:sz w:val="10"/>
                <w:szCs w:val="10"/>
              </w:rPr>
            </w:pPr>
          </w:p>
        </w:tc>
      </w:tr>
      <w:tr>
        <w:tblPrEx>
          <w:tblCellMar>
            <w:top w:w="0" w:type="dxa"/>
            <w:left w:w="10" w:type="dxa"/>
            <w:bottom w:w="0" w:type="dxa"/>
            <w:right w:w="10" w:type="dxa"/>
          </w:tblCellMar>
        </w:tblPrEx>
        <w:trPr>
          <w:trHeight w:val="475" w:hRule="exact"/>
          <w:jc w:val="center"/>
        </w:trPr>
        <w:tc>
          <w:tcPr>
            <w:vMerge w:val="continue"/>
            <w:tcBorders>
              <w:left w:val="single" w:color="auto" w:sz="4" w:space="0"/>
            </w:tcBorders>
            <w:shd w:val="clear" w:color="auto" w:fill="FFFFFF"/>
            <w:vAlign w:val="center"/>
          </w:tcPr>
          <w:p>
            <w:pPr>
              <w:rPr>
                <w:rFonts w:ascii="宋体" w:hAnsi="宋体"/>
              </w:rPr>
            </w:pPr>
          </w:p>
        </w:tc>
        <w:tc>
          <w:tcPr>
            <w:gridSpan w:val="2"/>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color w:val="000000"/>
                <w:spacing w:val="0"/>
                <w:w w:val="100"/>
                <w:position w:val="0"/>
                <w:sz w:val="19"/>
                <w:szCs w:val="19"/>
              </w:rPr>
              <w:t>（七）总计</w:t>
            </w: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W w:w="648" w:type="dxa"/>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W w:w="624" w:type="dxa"/>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rFonts w:ascii="宋体" w:hAnsi="宋体"/>
                <w:sz w:val="10"/>
                <w:szCs w:val="10"/>
              </w:rPr>
            </w:pPr>
          </w:p>
        </w:tc>
      </w:tr>
      <w:tr>
        <w:tblPrEx>
          <w:tblCellMar>
            <w:top w:w="0" w:type="dxa"/>
            <w:left w:w="10" w:type="dxa"/>
            <w:bottom w:w="0" w:type="dxa"/>
            <w:right w:w="10" w:type="dxa"/>
          </w:tblCellMar>
        </w:tblPrEx>
        <w:trPr>
          <w:trHeight w:val="547" w:hRule="exact"/>
          <w:jc w:val="center"/>
        </w:trPr>
        <w:tc>
          <w:tcPr>
            <w:gridSpan w:val="3"/>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color w:val="000000"/>
                <w:spacing w:val="0"/>
                <w:w w:val="100"/>
                <w:position w:val="0"/>
                <w:sz w:val="19"/>
                <w:szCs w:val="19"/>
              </w:rPr>
              <w:t>四、结转下年度继续办理</w:t>
            </w:r>
          </w:p>
        </w:tc>
        <w:tc>
          <w:tcPr>
            <w:tcBorders>
              <w:top w:val="single" w:color="auto" w:sz="4" w:space="0"/>
              <w:left w:val="single" w:color="auto" w:sz="4" w:space="0"/>
              <w:bottom w:val="single" w:color="auto" w:sz="4" w:space="0"/>
            </w:tcBorders>
            <w:shd w:val="clear" w:color="auto" w:fill="FFFFFF"/>
            <w:vAlign w:val="top"/>
          </w:tcPr>
          <w:p>
            <w:pPr>
              <w:widowControl w:val="0"/>
              <w:rPr>
                <w:rFonts w:ascii="宋体" w:hAnsi="宋体"/>
                <w:sz w:val="10"/>
                <w:szCs w:val="10"/>
              </w:rPr>
            </w:pPr>
          </w:p>
        </w:tc>
        <w:tc>
          <w:tcPr>
            <w:tcW w:w="648" w:type="dxa"/>
            <w:tcBorders>
              <w:top w:val="single" w:color="auto" w:sz="4" w:space="0"/>
              <w:left w:val="single" w:color="auto" w:sz="4" w:space="0"/>
              <w:bottom w:val="single" w:color="auto" w:sz="4" w:space="0"/>
            </w:tcBorders>
            <w:shd w:val="clear" w:color="auto" w:fill="FFFFFF"/>
            <w:vAlign w:val="top"/>
          </w:tcPr>
          <w:p>
            <w:pPr>
              <w:widowControl w:val="0"/>
              <w:rPr>
                <w:rFonts w:ascii="宋体" w:hAnsi="宋体"/>
                <w:sz w:val="10"/>
                <w:szCs w:val="10"/>
              </w:rPr>
            </w:pPr>
          </w:p>
        </w:tc>
        <w:tc>
          <w:tcPr>
            <w:tcW w:w="624" w:type="dxa"/>
            <w:tcBorders>
              <w:top w:val="single" w:color="auto" w:sz="4" w:space="0"/>
              <w:left w:val="single" w:color="auto" w:sz="4" w:space="0"/>
              <w:bottom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rFonts w:ascii="宋体" w:hAnsi="宋体"/>
                <w:sz w:val="10"/>
                <w:szCs w:val="10"/>
              </w:rPr>
            </w:pP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rFonts w:ascii="宋体" w:hAnsi="宋体"/>
                <w:sz w:val="10"/>
                <w:szCs w:val="10"/>
              </w:rPr>
            </w:pPr>
          </w:p>
        </w:tc>
      </w:tr>
    </w:tbl>
    <w:p>
      <w:pPr>
        <w:pStyle w:val="5"/>
        <w:keepNext w:val="0"/>
        <w:keepLines w:val="0"/>
        <w:widowControl w:val="0"/>
        <w:shd w:val="clear" w:color="auto" w:fill="auto"/>
        <w:bidi w:val="0"/>
        <w:spacing w:before="0" w:after="260" w:line="240" w:lineRule="auto"/>
        <w:ind w:left="0" w:right="0" w:firstLine="620"/>
        <w:jc w:val="left"/>
        <w:rPr>
          <w:rFonts w:ascii="宋体" w:hAnsi="宋体"/>
          <w:color w:val="000000"/>
          <w:spacing w:val="0"/>
          <w:w w:val="100"/>
          <w:position w:val="0"/>
        </w:rPr>
      </w:pPr>
      <w:bookmarkStart w:id="0" w:name="bookmark37"/>
    </w:p>
    <w:bookmarkEnd w:id="0"/>
    <w:p>
      <w:pPr>
        <w:pStyle w:val="5"/>
        <w:keepNext w:val="0"/>
        <w:keepLines w:val="0"/>
        <w:widowControl w:val="0"/>
        <w:shd w:val="clear" w:color="auto" w:fill="auto"/>
        <w:bidi w:val="0"/>
        <w:spacing w:before="0" w:after="260" w:line="240" w:lineRule="auto"/>
        <w:ind w:left="0" w:right="0" w:firstLine="620"/>
        <w:jc w:val="left"/>
        <w:rPr>
          <w:rFonts w:hint="eastAsia" w:ascii="宋体" w:hAnsi="宋体" w:eastAsia="黑体" w:cs="黑体"/>
          <w:sz w:val="32"/>
          <w:szCs w:val="32"/>
        </w:rPr>
      </w:pPr>
      <w:r>
        <w:rPr>
          <w:rFonts w:hint="eastAsia" w:eastAsia="黑体" w:cs="黑体"/>
          <w:color w:val="000000"/>
          <w:spacing w:val="0"/>
          <w:w w:val="100"/>
          <w:position w:val="0"/>
          <w:sz w:val="32"/>
          <w:szCs w:val="32"/>
          <w:lang w:eastAsia="zh-CN"/>
        </w:rPr>
        <w:t>三</w:t>
      </w:r>
      <w:r>
        <w:rPr>
          <w:rFonts w:hint="eastAsia" w:ascii="宋体" w:hAnsi="宋体" w:eastAsia="黑体" w:cs="黑体"/>
          <w:color w:val="000000"/>
          <w:spacing w:val="0"/>
          <w:w w:val="100"/>
          <w:position w:val="0"/>
          <w:sz w:val="32"/>
          <w:szCs w:val="32"/>
        </w:rPr>
        <w:t>、政府信息公开行政复议、行政诉讼情况</w:t>
      </w:r>
    </w:p>
    <w:tbl>
      <w:tblPr>
        <w:tblStyle w:val="3"/>
        <w:tblW w:w="0" w:type="auto"/>
        <w:jc w:val="center"/>
        <w:tblLayout w:type="fixed"/>
        <w:tblCellMar>
          <w:top w:w="0" w:type="dxa"/>
          <w:left w:w="10" w:type="dxa"/>
          <w:bottom w:w="0" w:type="dxa"/>
          <w:right w:w="10" w:type="dxa"/>
        </w:tblCellMar>
      </w:tblPr>
      <w:tblGrid>
        <w:gridCol w:w="586"/>
        <w:gridCol w:w="595"/>
        <w:gridCol w:w="590"/>
        <w:gridCol w:w="586"/>
        <w:gridCol w:w="590"/>
        <w:gridCol w:w="595"/>
        <w:gridCol w:w="586"/>
        <w:gridCol w:w="600"/>
        <w:gridCol w:w="590"/>
        <w:gridCol w:w="576"/>
        <w:gridCol w:w="595"/>
        <w:gridCol w:w="590"/>
        <w:gridCol w:w="595"/>
        <w:gridCol w:w="600"/>
        <w:gridCol w:w="677"/>
      </w:tblGrid>
      <w:tr>
        <w:tblPrEx>
          <w:tblCellMar>
            <w:top w:w="0" w:type="dxa"/>
            <w:left w:w="10" w:type="dxa"/>
            <w:bottom w:w="0" w:type="dxa"/>
            <w:right w:w="10" w:type="dxa"/>
          </w:tblCellMar>
        </w:tblPrEx>
        <w:trPr>
          <w:trHeight w:val="442" w:hRule="exact"/>
          <w:jc w:val="center"/>
        </w:trPr>
        <w:tc>
          <w:tcPr>
            <w:gridSpan w:val="5"/>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ascii="宋体" w:hAnsi="宋体"/>
                <w:sz w:val="19"/>
                <w:szCs w:val="19"/>
              </w:rPr>
            </w:pPr>
            <w:r>
              <w:rPr>
                <w:rFonts w:ascii="宋体" w:hAnsi="宋体"/>
                <w:color w:val="000000"/>
                <w:spacing w:val="0"/>
                <w:w w:val="100"/>
                <w:position w:val="0"/>
                <w:sz w:val="19"/>
                <w:szCs w:val="19"/>
              </w:rPr>
              <w:t>行政复议</w:t>
            </w:r>
          </w:p>
        </w:tc>
        <w:tc>
          <w:tcPr>
            <w:gridSpan w:val="10"/>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ascii="宋体" w:hAnsi="宋体"/>
                <w:sz w:val="19"/>
                <w:szCs w:val="19"/>
              </w:rPr>
            </w:pPr>
            <w:r>
              <w:rPr>
                <w:rFonts w:ascii="宋体" w:hAnsi="宋体"/>
                <w:color w:val="000000"/>
                <w:spacing w:val="0"/>
                <w:w w:val="100"/>
                <w:position w:val="0"/>
                <w:sz w:val="19"/>
                <w:szCs w:val="19"/>
              </w:rPr>
              <w:t>行政诉讼</w:t>
            </w:r>
          </w:p>
        </w:tc>
      </w:tr>
      <w:tr>
        <w:tblPrEx>
          <w:tblCellMar>
            <w:top w:w="0" w:type="dxa"/>
            <w:left w:w="10" w:type="dxa"/>
            <w:bottom w:w="0" w:type="dxa"/>
            <w:right w:w="10" w:type="dxa"/>
          </w:tblCellMar>
        </w:tblPrEx>
        <w:trPr>
          <w:trHeight w:val="427" w:hRule="exact"/>
          <w:jc w:val="center"/>
        </w:trPr>
        <w:tc>
          <w:tcPr>
            <w:vMerge w:val="restart"/>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64" w:lineRule="exact"/>
              <w:ind w:left="0" w:right="0" w:firstLine="0"/>
              <w:jc w:val="left"/>
              <w:rPr>
                <w:rFonts w:ascii="宋体" w:hAnsi="宋体"/>
                <w:sz w:val="19"/>
                <w:szCs w:val="19"/>
              </w:rPr>
            </w:pPr>
            <w:r>
              <w:rPr>
                <w:rFonts w:ascii="宋体" w:hAnsi="宋体"/>
                <w:color w:val="000000"/>
                <w:spacing w:val="0"/>
                <w:w w:val="100"/>
                <w:position w:val="0"/>
                <w:sz w:val="19"/>
                <w:szCs w:val="19"/>
              </w:rPr>
              <w:t>结果 维持</w:t>
            </w:r>
          </w:p>
        </w:tc>
        <w:tc>
          <w:tcPr>
            <w:vMerge w:val="restart"/>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54" w:lineRule="exact"/>
              <w:ind w:left="0" w:right="0" w:firstLine="0"/>
              <w:jc w:val="left"/>
              <w:rPr>
                <w:rFonts w:ascii="宋体" w:hAnsi="宋体"/>
                <w:sz w:val="19"/>
                <w:szCs w:val="19"/>
              </w:rPr>
            </w:pPr>
            <w:r>
              <w:rPr>
                <w:rFonts w:ascii="宋体" w:hAnsi="宋体"/>
                <w:color w:val="000000"/>
                <w:spacing w:val="0"/>
                <w:w w:val="100"/>
                <w:position w:val="0"/>
                <w:sz w:val="19"/>
                <w:szCs w:val="19"/>
              </w:rPr>
              <w:t>结果 纠正</w:t>
            </w:r>
          </w:p>
        </w:tc>
        <w:tc>
          <w:tcPr>
            <w:vMerge w:val="restart"/>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59" w:lineRule="exact"/>
              <w:ind w:left="0" w:right="0" w:firstLine="0"/>
              <w:jc w:val="center"/>
              <w:rPr>
                <w:rFonts w:ascii="宋体" w:hAnsi="宋体"/>
                <w:sz w:val="19"/>
                <w:szCs w:val="19"/>
              </w:rPr>
            </w:pPr>
            <w:r>
              <w:rPr>
                <w:rFonts w:ascii="宋体" w:hAnsi="宋体"/>
                <w:color w:val="000000"/>
                <w:spacing w:val="0"/>
                <w:w w:val="100"/>
                <w:position w:val="0"/>
                <w:sz w:val="19"/>
                <w:szCs w:val="19"/>
              </w:rPr>
              <w:t>其他 结果</w:t>
            </w:r>
          </w:p>
        </w:tc>
        <w:tc>
          <w:tcPr>
            <w:vMerge w:val="restart"/>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64" w:lineRule="exact"/>
              <w:ind w:left="0" w:right="0" w:firstLine="0"/>
              <w:jc w:val="left"/>
              <w:rPr>
                <w:rFonts w:ascii="宋体" w:hAnsi="宋体"/>
                <w:sz w:val="19"/>
                <w:szCs w:val="19"/>
              </w:rPr>
            </w:pPr>
            <w:r>
              <w:rPr>
                <w:rFonts w:ascii="宋体" w:hAnsi="宋体"/>
                <w:color w:val="000000"/>
                <w:spacing w:val="0"/>
                <w:w w:val="100"/>
                <w:position w:val="0"/>
                <w:sz w:val="19"/>
                <w:szCs w:val="19"/>
              </w:rPr>
              <w:t>尚未 审结</w:t>
            </w:r>
          </w:p>
        </w:tc>
        <w:tc>
          <w:tcPr>
            <w:vMerge w:val="restart"/>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color w:val="000000"/>
                <w:spacing w:val="0"/>
                <w:w w:val="100"/>
                <w:position w:val="0"/>
                <w:sz w:val="19"/>
                <w:szCs w:val="19"/>
              </w:rPr>
              <w:t>总计</w:t>
            </w:r>
          </w:p>
        </w:tc>
        <w:tc>
          <w:tcPr>
            <w:gridSpan w:val="5"/>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ascii="宋体" w:hAnsi="宋体"/>
                <w:sz w:val="19"/>
                <w:szCs w:val="19"/>
              </w:rPr>
            </w:pPr>
            <w:r>
              <w:rPr>
                <w:rFonts w:ascii="宋体" w:hAnsi="宋体"/>
                <w:color w:val="000000"/>
                <w:spacing w:val="0"/>
                <w:w w:val="100"/>
                <w:position w:val="0"/>
                <w:sz w:val="19"/>
                <w:szCs w:val="19"/>
              </w:rPr>
              <w:t>未经复议直接起诉</w:t>
            </w:r>
          </w:p>
        </w:tc>
        <w:tc>
          <w:tcPr>
            <w:gridSpan w:val="5"/>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ascii="宋体" w:hAnsi="宋体"/>
                <w:sz w:val="19"/>
                <w:szCs w:val="19"/>
              </w:rPr>
            </w:pPr>
            <w:r>
              <w:rPr>
                <w:rFonts w:ascii="宋体" w:hAnsi="宋体"/>
                <w:color w:val="000000"/>
                <w:spacing w:val="0"/>
                <w:w w:val="100"/>
                <w:position w:val="0"/>
                <w:sz w:val="19"/>
                <w:szCs w:val="19"/>
              </w:rPr>
              <w:t>复议后起诉</w:t>
            </w:r>
          </w:p>
        </w:tc>
      </w:tr>
      <w:tr>
        <w:tblPrEx>
          <w:tblCellMar>
            <w:top w:w="0" w:type="dxa"/>
            <w:left w:w="10" w:type="dxa"/>
            <w:bottom w:w="0" w:type="dxa"/>
            <w:right w:w="10" w:type="dxa"/>
          </w:tblCellMar>
        </w:tblPrEx>
        <w:trPr>
          <w:trHeight w:val="624" w:hRule="exact"/>
          <w:jc w:val="center"/>
        </w:trPr>
        <w:tc>
          <w:tcPr>
            <w:vMerge w:val="continue"/>
            <w:tcBorders>
              <w:left w:val="single" w:color="auto" w:sz="4" w:space="0"/>
            </w:tcBorders>
            <w:shd w:val="clear" w:color="auto" w:fill="FFFFFF"/>
            <w:vAlign w:val="center"/>
          </w:tcPr>
          <w:p>
            <w:pPr>
              <w:rPr>
                <w:rFonts w:ascii="宋体" w:hAnsi="宋体"/>
              </w:rPr>
            </w:pPr>
          </w:p>
        </w:tc>
        <w:tc>
          <w:tcPr>
            <w:vMerge w:val="continue"/>
            <w:tcBorders>
              <w:left w:val="single" w:color="auto" w:sz="4" w:space="0"/>
            </w:tcBorders>
            <w:shd w:val="clear" w:color="auto" w:fill="FFFFFF"/>
            <w:vAlign w:val="center"/>
          </w:tcPr>
          <w:p>
            <w:pPr>
              <w:rPr>
                <w:rFonts w:ascii="宋体" w:hAnsi="宋体"/>
              </w:rPr>
            </w:pPr>
          </w:p>
        </w:tc>
        <w:tc>
          <w:tcPr>
            <w:vMerge w:val="continue"/>
            <w:tcBorders>
              <w:left w:val="single" w:color="auto" w:sz="4" w:space="0"/>
            </w:tcBorders>
            <w:shd w:val="clear" w:color="auto" w:fill="FFFFFF"/>
            <w:vAlign w:val="center"/>
          </w:tcPr>
          <w:p>
            <w:pPr>
              <w:rPr>
                <w:rFonts w:ascii="宋体" w:hAnsi="宋体"/>
              </w:rPr>
            </w:pPr>
          </w:p>
        </w:tc>
        <w:tc>
          <w:tcPr>
            <w:vMerge w:val="continue"/>
            <w:tcBorders>
              <w:left w:val="single" w:color="auto" w:sz="4" w:space="0"/>
            </w:tcBorders>
            <w:shd w:val="clear" w:color="auto" w:fill="FFFFFF"/>
            <w:vAlign w:val="center"/>
          </w:tcPr>
          <w:p>
            <w:pPr>
              <w:rPr>
                <w:rFonts w:ascii="宋体" w:hAnsi="宋体"/>
              </w:rPr>
            </w:pPr>
          </w:p>
        </w:tc>
        <w:tc>
          <w:tcPr>
            <w:vMerge w:val="continue"/>
            <w:tcBorders>
              <w:left w:val="single" w:color="auto" w:sz="4" w:space="0"/>
            </w:tcBorders>
            <w:shd w:val="clear" w:color="auto" w:fill="FFFFFF"/>
            <w:vAlign w:val="center"/>
          </w:tcPr>
          <w:p>
            <w:pPr>
              <w:rPr>
                <w:rFonts w:ascii="宋体" w:hAnsi="宋体"/>
              </w:rPr>
            </w:pPr>
          </w:p>
        </w:tc>
        <w:tc>
          <w:tcPr>
            <w:tcBorders>
              <w:top w:val="single" w:color="auto" w:sz="4" w:space="0"/>
              <w:left w:val="single" w:color="auto" w:sz="4" w:space="0"/>
            </w:tcBorders>
            <w:shd w:val="clear" w:color="auto" w:fill="FFFFFF"/>
            <w:vAlign w:val="bottom"/>
          </w:tcPr>
          <w:p>
            <w:pPr>
              <w:pStyle w:val="6"/>
              <w:keepNext w:val="0"/>
              <w:keepLines w:val="0"/>
              <w:widowControl w:val="0"/>
              <w:shd w:val="clear" w:color="auto" w:fill="auto"/>
              <w:bidi w:val="0"/>
              <w:spacing w:before="0" w:after="0" w:line="264" w:lineRule="exact"/>
              <w:ind w:left="0" w:right="0" w:firstLine="0"/>
              <w:jc w:val="center"/>
              <w:rPr>
                <w:rFonts w:ascii="宋体" w:hAnsi="宋体"/>
                <w:sz w:val="19"/>
                <w:szCs w:val="19"/>
              </w:rPr>
            </w:pPr>
            <w:r>
              <w:rPr>
                <w:rFonts w:ascii="宋体" w:hAnsi="宋体"/>
                <w:color w:val="000000"/>
                <w:spacing w:val="0"/>
                <w:w w:val="100"/>
                <w:position w:val="0"/>
                <w:sz w:val="19"/>
                <w:szCs w:val="19"/>
              </w:rPr>
              <w:t>结果 维持</w:t>
            </w:r>
          </w:p>
        </w:tc>
        <w:tc>
          <w:tcPr>
            <w:tcBorders>
              <w:top w:val="single" w:color="auto" w:sz="4" w:space="0"/>
              <w:left w:val="single" w:color="auto" w:sz="4" w:space="0"/>
            </w:tcBorders>
            <w:shd w:val="clear" w:color="auto" w:fill="FFFFFF"/>
            <w:vAlign w:val="bottom"/>
          </w:tcPr>
          <w:p>
            <w:pPr>
              <w:pStyle w:val="6"/>
              <w:keepNext w:val="0"/>
              <w:keepLines w:val="0"/>
              <w:widowControl w:val="0"/>
              <w:shd w:val="clear" w:color="auto" w:fill="auto"/>
              <w:bidi w:val="0"/>
              <w:spacing w:before="0" w:after="0" w:line="250" w:lineRule="exact"/>
              <w:ind w:left="0" w:right="0" w:firstLine="0"/>
              <w:jc w:val="center"/>
              <w:rPr>
                <w:rFonts w:ascii="宋体" w:hAnsi="宋体"/>
                <w:sz w:val="19"/>
                <w:szCs w:val="19"/>
              </w:rPr>
            </w:pPr>
            <w:r>
              <w:rPr>
                <w:rFonts w:ascii="宋体" w:hAnsi="宋体"/>
                <w:color w:val="000000"/>
                <w:spacing w:val="0"/>
                <w:w w:val="100"/>
                <w:position w:val="0"/>
                <w:sz w:val="19"/>
                <w:szCs w:val="19"/>
              </w:rPr>
              <w:t>结果 纠正</w:t>
            </w:r>
          </w:p>
        </w:tc>
        <w:tc>
          <w:tcPr>
            <w:tcBorders>
              <w:top w:val="single" w:color="auto" w:sz="4" w:space="0"/>
              <w:left w:val="single" w:color="auto" w:sz="4" w:space="0"/>
            </w:tcBorders>
            <w:shd w:val="clear" w:color="auto" w:fill="FFFFFF"/>
            <w:vAlign w:val="bottom"/>
          </w:tcPr>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color w:val="000000"/>
                <w:spacing w:val="0"/>
                <w:w w:val="100"/>
                <w:position w:val="0"/>
                <w:sz w:val="19"/>
                <w:szCs w:val="19"/>
              </w:rPr>
              <w:t>其他</w:t>
            </w:r>
          </w:p>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color w:val="000000"/>
                <w:spacing w:val="0"/>
                <w:w w:val="100"/>
                <w:position w:val="0"/>
                <w:sz w:val="19"/>
                <w:szCs w:val="19"/>
              </w:rPr>
              <w:t>结果</w:t>
            </w:r>
          </w:p>
        </w:tc>
        <w:tc>
          <w:tcPr>
            <w:tcBorders>
              <w:top w:val="single" w:color="auto" w:sz="4" w:space="0"/>
              <w:left w:val="single" w:color="auto" w:sz="4" w:space="0"/>
            </w:tcBorders>
            <w:shd w:val="clear" w:color="auto" w:fill="FFFFFF"/>
            <w:vAlign w:val="bottom"/>
          </w:tcPr>
          <w:p>
            <w:pPr>
              <w:pStyle w:val="6"/>
              <w:keepNext w:val="0"/>
              <w:keepLines w:val="0"/>
              <w:widowControl w:val="0"/>
              <w:shd w:val="clear" w:color="auto" w:fill="auto"/>
              <w:bidi w:val="0"/>
              <w:spacing w:before="0" w:after="0" w:line="259" w:lineRule="exact"/>
              <w:ind w:left="0" w:right="0" w:firstLine="0"/>
              <w:jc w:val="center"/>
              <w:rPr>
                <w:rFonts w:ascii="宋体" w:hAnsi="宋体"/>
                <w:sz w:val="19"/>
                <w:szCs w:val="19"/>
              </w:rPr>
            </w:pPr>
            <w:r>
              <w:rPr>
                <w:rFonts w:ascii="宋体" w:hAnsi="宋体"/>
                <w:color w:val="000000"/>
                <w:spacing w:val="0"/>
                <w:w w:val="100"/>
                <w:position w:val="0"/>
                <w:sz w:val="19"/>
                <w:szCs w:val="19"/>
              </w:rPr>
              <w:t>尚未 审结</w:t>
            </w: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right"/>
              <w:rPr>
                <w:rFonts w:ascii="宋体" w:hAnsi="宋体"/>
                <w:sz w:val="19"/>
                <w:szCs w:val="19"/>
              </w:rPr>
            </w:pPr>
            <w:r>
              <w:rPr>
                <w:rFonts w:ascii="宋体" w:hAnsi="宋体"/>
                <w:color w:val="000000"/>
                <w:spacing w:val="0"/>
                <w:w w:val="100"/>
                <w:position w:val="0"/>
                <w:sz w:val="19"/>
                <w:szCs w:val="19"/>
              </w:rPr>
              <w:t>总计</w:t>
            </w:r>
          </w:p>
        </w:tc>
        <w:tc>
          <w:tcPr>
            <w:tcBorders>
              <w:top w:val="single" w:color="auto" w:sz="4" w:space="0"/>
              <w:left w:val="single" w:color="auto" w:sz="4" w:space="0"/>
            </w:tcBorders>
            <w:shd w:val="clear" w:color="auto" w:fill="FFFFFF"/>
            <w:vAlign w:val="bottom"/>
          </w:tcPr>
          <w:p>
            <w:pPr>
              <w:pStyle w:val="6"/>
              <w:keepNext w:val="0"/>
              <w:keepLines w:val="0"/>
              <w:widowControl w:val="0"/>
              <w:shd w:val="clear" w:color="auto" w:fill="auto"/>
              <w:bidi w:val="0"/>
              <w:spacing w:before="0" w:after="0" w:line="259" w:lineRule="exact"/>
              <w:ind w:left="0" w:right="0" w:firstLine="0"/>
              <w:jc w:val="center"/>
              <w:rPr>
                <w:rFonts w:ascii="宋体" w:hAnsi="宋体"/>
                <w:sz w:val="19"/>
                <w:szCs w:val="19"/>
              </w:rPr>
            </w:pPr>
            <w:r>
              <w:rPr>
                <w:rFonts w:ascii="宋体" w:hAnsi="宋体"/>
                <w:color w:val="000000"/>
                <w:spacing w:val="0"/>
                <w:w w:val="100"/>
                <w:position w:val="0"/>
                <w:sz w:val="19"/>
                <w:szCs w:val="19"/>
              </w:rPr>
              <w:t>结果 维持</w:t>
            </w:r>
          </w:p>
        </w:tc>
        <w:tc>
          <w:tcPr>
            <w:tcBorders>
              <w:top w:val="single" w:color="auto" w:sz="4" w:space="0"/>
              <w:left w:val="single" w:color="auto" w:sz="4" w:space="0"/>
            </w:tcBorders>
            <w:shd w:val="clear" w:color="auto" w:fill="FFFFFF"/>
            <w:vAlign w:val="bottom"/>
          </w:tcPr>
          <w:p>
            <w:pPr>
              <w:pStyle w:val="6"/>
              <w:keepNext w:val="0"/>
              <w:keepLines w:val="0"/>
              <w:widowControl w:val="0"/>
              <w:shd w:val="clear" w:color="auto" w:fill="auto"/>
              <w:bidi w:val="0"/>
              <w:spacing w:before="0" w:after="0" w:line="250" w:lineRule="exact"/>
              <w:ind w:left="0" w:right="0" w:firstLine="0"/>
              <w:jc w:val="center"/>
              <w:rPr>
                <w:rFonts w:ascii="宋体" w:hAnsi="宋体"/>
                <w:sz w:val="19"/>
                <w:szCs w:val="19"/>
              </w:rPr>
            </w:pPr>
            <w:r>
              <w:rPr>
                <w:rFonts w:ascii="宋体" w:hAnsi="宋体"/>
                <w:color w:val="000000"/>
                <w:spacing w:val="0"/>
                <w:w w:val="100"/>
                <w:position w:val="0"/>
                <w:sz w:val="19"/>
                <w:szCs w:val="19"/>
              </w:rPr>
              <w:t>结果 纠正</w:t>
            </w:r>
          </w:p>
        </w:tc>
        <w:tc>
          <w:tcPr>
            <w:tcBorders>
              <w:top w:val="single" w:color="auto" w:sz="4" w:space="0"/>
              <w:left w:val="single" w:color="auto" w:sz="4" w:space="0"/>
            </w:tcBorders>
            <w:shd w:val="clear" w:color="auto" w:fill="FFFFFF"/>
            <w:vAlign w:val="bottom"/>
          </w:tcPr>
          <w:p>
            <w:pPr>
              <w:pStyle w:val="6"/>
              <w:keepNext w:val="0"/>
              <w:keepLines w:val="0"/>
              <w:widowControl w:val="0"/>
              <w:shd w:val="clear" w:color="auto" w:fill="auto"/>
              <w:bidi w:val="0"/>
              <w:spacing w:before="0" w:after="0" w:line="259" w:lineRule="exact"/>
              <w:ind w:left="0" w:right="0" w:firstLine="0"/>
              <w:jc w:val="center"/>
              <w:rPr>
                <w:rFonts w:ascii="宋体" w:hAnsi="宋体"/>
                <w:sz w:val="19"/>
                <w:szCs w:val="19"/>
              </w:rPr>
            </w:pPr>
            <w:r>
              <w:rPr>
                <w:rFonts w:ascii="宋体" w:hAnsi="宋体"/>
                <w:color w:val="000000"/>
                <w:spacing w:val="0"/>
                <w:w w:val="100"/>
                <w:position w:val="0"/>
                <w:sz w:val="19"/>
                <w:szCs w:val="19"/>
              </w:rPr>
              <w:t>其他 结果</w:t>
            </w:r>
          </w:p>
        </w:tc>
        <w:tc>
          <w:tcPr>
            <w:tcBorders>
              <w:top w:val="single" w:color="auto" w:sz="4" w:space="0"/>
              <w:left w:val="single" w:color="auto" w:sz="4" w:space="0"/>
            </w:tcBorders>
            <w:shd w:val="clear" w:color="auto" w:fill="FFFFFF"/>
            <w:vAlign w:val="bottom"/>
          </w:tcPr>
          <w:p>
            <w:pPr>
              <w:pStyle w:val="6"/>
              <w:keepNext w:val="0"/>
              <w:keepLines w:val="0"/>
              <w:widowControl w:val="0"/>
              <w:shd w:val="clear" w:color="auto" w:fill="auto"/>
              <w:bidi w:val="0"/>
              <w:spacing w:before="0" w:after="0" w:line="264" w:lineRule="exact"/>
              <w:ind w:left="0" w:right="0" w:firstLine="0"/>
              <w:jc w:val="left"/>
              <w:rPr>
                <w:rFonts w:ascii="宋体" w:hAnsi="宋体"/>
                <w:sz w:val="19"/>
                <w:szCs w:val="19"/>
              </w:rPr>
            </w:pPr>
            <w:r>
              <w:rPr>
                <w:rFonts w:ascii="宋体" w:hAnsi="宋体"/>
                <w:color w:val="000000"/>
                <w:spacing w:val="0"/>
                <w:w w:val="100"/>
                <w:position w:val="0"/>
                <w:sz w:val="19"/>
                <w:szCs w:val="19"/>
              </w:rPr>
              <w:t>尚未 审结</w:t>
            </w:r>
          </w:p>
        </w:tc>
        <w:tc>
          <w:tcPr>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right"/>
              <w:rPr>
                <w:rFonts w:ascii="宋体" w:hAnsi="宋体"/>
                <w:sz w:val="19"/>
                <w:szCs w:val="19"/>
              </w:rPr>
            </w:pPr>
            <w:r>
              <w:rPr>
                <w:rFonts w:ascii="宋体" w:hAnsi="宋体"/>
                <w:color w:val="000000"/>
                <w:spacing w:val="0"/>
                <w:w w:val="100"/>
                <w:position w:val="0"/>
                <w:sz w:val="19"/>
                <w:szCs w:val="19"/>
              </w:rPr>
              <w:t>总计</w:t>
            </w:r>
          </w:p>
        </w:tc>
      </w:tr>
      <w:tr>
        <w:tblPrEx>
          <w:tblCellMar>
            <w:top w:w="0" w:type="dxa"/>
            <w:left w:w="10" w:type="dxa"/>
            <w:bottom w:w="0" w:type="dxa"/>
            <w:right w:w="10" w:type="dxa"/>
          </w:tblCellMar>
        </w:tblPrEx>
        <w:trPr>
          <w:trHeight w:val="442" w:hRule="exact"/>
          <w:jc w:val="center"/>
        </w:trPr>
        <w:tc>
          <w:tcPr>
            <w:tcBorders>
              <w:top w:val="single" w:color="auto" w:sz="4" w:space="0"/>
              <w:left w:val="single" w:color="auto" w:sz="4" w:space="0"/>
              <w:bottom w:val="single" w:color="auto" w:sz="4" w:space="0"/>
            </w:tcBorders>
            <w:shd w:val="clear" w:color="auto" w:fill="FFFFFF"/>
            <w:vAlign w:val="top"/>
          </w:tcPr>
          <w:p>
            <w:pPr>
              <w:widowControl w:val="0"/>
              <w:rPr>
                <w:rFonts w:hint="eastAsia" w:ascii="宋体" w:hAnsi="宋体"/>
                <w:sz w:val="32"/>
                <w:szCs w:val="32"/>
                <w:lang w:val="en-US" w:eastAsia="zh-CN"/>
              </w:rPr>
            </w:pPr>
            <w:r>
              <w:rPr>
                <w:rFonts w:hint="eastAsia" w:ascii="宋体" w:hAnsi="宋体"/>
                <w:sz w:val="32"/>
                <w:szCs w:val="32"/>
                <w:lang w:val="en-US" w:eastAsia="zh-CN"/>
              </w:rPr>
              <w:t>0</w:t>
            </w:r>
          </w:p>
        </w:tc>
        <w:tc>
          <w:tcPr>
            <w:tcBorders>
              <w:top w:val="single" w:color="auto" w:sz="4" w:space="0"/>
              <w:left w:val="single" w:color="auto" w:sz="4" w:space="0"/>
              <w:bottom w:val="single" w:color="auto" w:sz="4" w:space="0"/>
            </w:tcBorders>
            <w:shd w:val="clear" w:color="auto" w:fill="FFFFFF"/>
            <w:vAlign w:val="top"/>
          </w:tcPr>
          <w:p>
            <w:pPr>
              <w:widowControl w:val="0"/>
              <w:rPr>
                <w:rFonts w:hint="eastAsia" w:ascii="宋体" w:hAnsi="宋体"/>
                <w:sz w:val="32"/>
                <w:szCs w:val="32"/>
                <w:lang w:val="en-US" w:eastAsia="zh-CN"/>
              </w:rPr>
            </w:pPr>
            <w:r>
              <w:rPr>
                <w:rFonts w:hint="eastAsia" w:ascii="宋体" w:hAnsi="宋体"/>
                <w:sz w:val="32"/>
                <w:szCs w:val="32"/>
                <w:lang w:val="en-US" w:eastAsia="zh-CN"/>
              </w:rPr>
              <w:t>0</w:t>
            </w:r>
          </w:p>
        </w:tc>
        <w:tc>
          <w:tcPr>
            <w:tcBorders>
              <w:top w:val="single" w:color="auto" w:sz="4" w:space="0"/>
              <w:left w:val="single" w:color="auto" w:sz="4" w:space="0"/>
              <w:bottom w:val="single" w:color="auto" w:sz="4" w:space="0"/>
            </w:tcBorders>
            <w:shd w:val="clear" w:color="auto" w:fill="FFFFFF"/>
            <w:vAlign w:val="top"/>
          </w:tcPr>
          <w:p>
            <w:pPr>
              <w:widowControl w:val="0"/>
              <w:rPr>
                <w:rFonts w:hint="eastAsia" w:ascii="宋体" w:hAnsi="宋体"/>
                <w:sz w:val="32"/>
                <w:szCs w:val="32"/>
                <w:lang w:val="en-US" w:eastAsia="zh-CN"/>
              </w:rPr>
            </w:pPr>
            <w:r>
              <w:rPr>
                <w:rFonts w:hint="eastAsia" w:ascii="宋体" w:hAnsi="宋体"/>
                <w:sz w:val="32"/>
                <w:szCs w:val="32"/>
                <w:lang w:val="en-US" w:eastAsia="zh-CN"/>
              </w:rPr>
              <w:t>0</w:t>
            </w:r>
          </w:p>
        </w:tc>
        <w:tc>
          <w:tcPr>
            <w:tcBorders>
              <w:top w:val="single" w:color="auto" w:sz="4" w:space="0"/>
              <w:left w:val="single" w:color="auto" w:sz="4" w:space="0"/>
              <w:bottom w:val="single" w:color="auto" w:sz="4" w:space="0"/>
            </w:tcBorders>
            <w:shd w:val="clear" w:color="auto" w:fill="FFFFFF"/>
            <w:vAlign w:val="top"/>
          </w:tcPr>
          <w:p>
            <w:pPr>
              <w:widowControl w:val="0"/>
              <w:rPr>
                <w:rFonts w:hint="eastAsia" w:ascii="宋体" w:hAnsi="宋体"/>
                <w:sz w:val="32"/>
                <w:szCs w:val="32"/>
                <w:lang w:val="en-US" w:eastAsia="zh-CN"/>
              </w:rPr>
            </w:pPr>
            <w:r>
              <w:rPr>
                <w:rFonts w:hint="eastAsia" w:ascii="宋体" w:hAnsi="宋体"/>
                <w:sz w:val="32"/>
                <w:szCs w:val="32"/>
                <w:lang w:val="en-US" w:eastAsia="zh-CN"/>
              </w:rPr>
              <w:t>0</w:t>
            </w:r>
          </w:p>
        </w:tc>
        <w:tc>
          <w:tcPr>
            <w:tcBorders>
              <w:top w:val="single" w:color="auto" w:sz="4" w:space="0"/>
              <w:left w:val="single" w:color="auto" w:sz="4" w:space="0"/>
              <w:bottom w:val="single" w:color="auto" w:sz="4" w:space="0"/>
            </w:tcBorders>
            <w:shd w:val="clear" w:color="auto" w:fill="FFFFFF"/>
            <w:vAlign w:val="top"/>
          </w:tcPr>
          <w:p>
            <w:pPr>
              <w:widowControl w:val="0"/>
              <w:rPr>
                <w:rFonts w:hint="eastAsia" w:ascii="宋体" w:hAnsi="宋体"/>
                <w:sz w:val="32"/>
                <w:szCs w:val="32"/>
                <w:lang w:val="en-US" w:eastAsia="zh-CN"/>
              </w:rPr>
            </w:pPr>
            <w:r>
              <w:rPr>
                <w:rFonts w:hint="eastAsia" w:ascii="宋体" w:hAnsi="宋体"/>
                <w:sz w:val="32"/>
                <w:szCs w:val="32"/>
                <w:lang w:val="en-US" w:eastAsia="zh-CN"/>
              </w:rPr>
              <w:t>0</w:t>
            </w:r>
          </w:p>
        </w:tc>
        <w:tc>
          <w:tcPr>
            <w:tcBorders>
              <w:top w:val="single" w:color="auto" w:sz="4" w:space="0"/>
              <w:left w:val="single" w:color="auto" w:sz="4" w:space="0"/>
              <w:bottom w:val="single" w:color="auto" w:sz="4" w:space="0"/>
            </w:tcBorders>
            <w:shd w:val="clear" w:color="auto" w:fill="FFFFFF"/>
            <w:vAlign w:val="top"/>
          </w:tcPr>
          <w:p>
            <w:pPr>
              <w:widowControl w:val="0"/>
              <w:rPr>
                <w:rFonts w:hint="eastAsia" w:ascii="宋体" w:hAnsi="宋体"/>
                <w:sz w:val="32"/>
                <w:szCs w:val="32"/>
                <w:lang w:val="en-US" w:eastAsia="zh-CN"/>
              </w:rPr>
            </w:pPr>
            <w:r>
              <w:rPr>
                <w:rFonts w:hint="eastAsia" w:ascii="宋体" w:hAnsi="宋体"/>
                <w:sz w:val="32"/>
                <w:szCs w:val="32"/>
                <w:lang w:val="en-US" w:eastAsia="zh-CN"/>
              </w:rPr>
              <w:t>0</w:t>
            </w:r>
          </w:p>
        </w:tc>
        <w:tc>
          <w:tcPr>
            <w:tcBorders>
              <w:top w:val="single" w:color="auto" w:sz="4" w:space="0"/>
              <w:left w:val="single" w:color="auto" w:sz="4" w:space="0"/>
              <w:bottom w:val="single" w:color="auto" w:sz="4" w:space="0"/>
            </w:tcBorders>
            <w:shd w:val="clear" w:color="auto" w:fill="FFFFFF"/>
            <w:vAlign w:val="top"/>
          </w:tcPr>
          <w:p>
            <w:pPr>
              <w:widowControl w:val="0"/>
              <w:rPr>
                <w:rFonts w:hint="eastAsia" w:ascii="宋体" w:hAnsi="宋体"/>
                <w:sz w:val="32"/>
                <w:szCs w:val="32"/>
                <w:lang w:val="en-US" w:eastAsia="zh-CN"/>
              </w:rPr>
            </w:pPr>
            <w:r>
              <w:rPr>
                <w:rFonts w:hint="eastAsia" w:ascii="宋体" w:hAnsi="宋体"/>
                <w:sz w:val="32"/>
                <w:szCs w:val="32"/>
                <w:lang w:val="en-US" w:eastAsia="zh-CN"/>
              </w:rPr>
              <w:t>0</w:t>
            </w:r>
          </w:p>
        </w:tc>
        <w:tc>
          <w:tcPr>
            <w:tcBorders>
              <w:top w:val="single" w:color="auto" w:sz="4" w:space="0"/>
              <w:left w:val="single" w:color="auto" w:sz="4" w:space="0"/>
              <w:bottom w:val="single" w:color="auto" w:sz="4" w:space="0"/>
            </w:tcBorders>
            <w:shd w:val="clear" w:color="auto" w:fill="FFFFFF"/>
            <w:vAlign w:val="top"/>
          </w:tcPr>
          <w:p>
            <w:pPr>
              <w:widowControl w:val="0"/>
              <w:rPr>
                <w:rFonts w:hint="eastAsia" w:ascii="宋体" w:hAnsi="宋体"/>
                <w:sz w:val="32"/>
                <w:szCs w:val="32"/>
                <w:lang w:val="en-US" w:eastAsia="zh-CN"/>
              </w:rPr>
            </w:pPr>
            <w:r>
              <w:rPr>
                <w:rFonts w:hint="eastAsia" w:ascii="宋体" w:hAnsi="宋体"/>
                <w:sz w:val="32"/>
                <w:szCs w:val="32"/>
                <w:lang w:val="en-US" w:eastAsia="zh-CN"/>
              </w:rPr>
              <w:t>0</w:t>
            </w:r>
          </w:p>
        </w:tc>
        <w:tc>
          <w:tcPr>
            <w:tcBorders>
              <w:top w:val="single" w:color="auto" w:sz="4" w:space="0"/>
              <w:left w:val="single" w:color="auto" w:sz="4" w:space="0"/>
              <w:bottom w:val="single" w:color="auto" w:sz="4" w:space="0"/>
            </w:tcBorders>
            <w:shd w:val="clear" w:color="auto" w:fill="FFFFFF"/>
            <w:vAlign w:val="top"/>
          </w:tcPr>
          <w:p>
            <w:pPr>
              <w:widowControl w:val="0"/>
              <w:rPr>
                <w:rFonts w:hint="eastAsia" w:ascii="宋体" w:hAnsi="宋体"/>
                <w:sz w:val="32"/>
                <w:szCs w:val="32"/>
                <w:lang w:val="en-US" w:eastAsia="zh-CN"/>
              </w:rPr>
            </w:pPr>
            <w:r>
              <w:rPr>
                <w:rFonts w:hint="eastAsia" w:ascii="宋体" w:hAnsi="宋体"/>
                <w:sz w:val="32"/>
                <w:szCs w:val="32"/>
                <w:lang w:val="en-US" w:eastAsia="zh-CN"/>
              </w:rPr>
              <w:t>0</w:t>
            </w:r>
          </w:p>
        </w:tc>
        <w:tc>
          <w:tcPr>
            <w:tcBorders>
              <w:top w:val="single" w:color="auto" w:sz="4" w:space="0"/>
              <w:left w:val="single" w:color="auto" w:sz="4" w:space="0"/>
              <w:bottom w:val="single" w:color="auto" w:sz="4" w:space="0"/>
            </w:tcBorders>
            <w:shd w:val="clear" w:color="auto" w:fill="FFFFFF"/>
            <w:vAlign w:val="top"/>
          </w:tcPr>
          <w:p>
            <w:pPr>
              <w:widowControl w:val="0"/>
              <w:rPr>
                <w:rFonts w:hint="eastAsia" w:ascii="宋体" w:hAnsi="宋体"/>
                <w:sz w:val="32"/>
                <w:szCs w:val="32"/>
                <w:lang w:val="en-US" w:eastAsia="zh-CN"/>
              </w:rPr>
            </w:pPr>
            <w:r>
              <w:rPr>
                <w:rFonts w:hint="eastAsia" w:ascii="宋体" w:hAnsi="宋体"/>
                <w:sz w:val="32"/>
                <w:szCs w:val="32"/>
                <w:lang w:val="en-US" w:eastAsia="zh-CN"/>
              </w:rPr>
              <w:t>0</w:t>
            </w:r>
          </w:p>
        </w:tc>
        <w:tc>
          <w:tcPr>
            <w:tcBorders>
              <w:top w:val="single" w:color="auto" w:sz="4" w:space="0"/>
              <w:left w:val="single" w:color="auto" w:sz="4" w:space="0"/>
              <w:bottom w:val="single" w:color="auto" w:sz="4" w:space="0"/>
            </w:tcBorders>
            <w:shd w:val="clear" w:color="auto" w:fill="FFFFFF"/>
            <w:vAlign w:val="top"/>
          </w:tcPr>
          <w:p>
            <w:pPr>
              <w:widowControl w:val="0"/>
              <w:rPr>
                <w:rFonts w:hint="eastAsia" w:ascii="宋体" w:hAnsi="宋体"/>
                <w:sz w:val="32"/>
                <w:szCs w:val="32"/>
                <w:lang w:val="en-US" w:eastAsia="zh-CN"/>
              </w:rPr>
            </w:pPr>
            <w:r>
              <w:rPr>
                <w:rFonts w:hint="eastAsia" w:ascii="宋体" w:hAnsi="宋体"/>
                <w:sz w:val="32"/>
                <w:szCs w:val="32"/>
                <w:lang w:val="en-US" w:eastAsia="zh-CN"/>
              </w:rPr>
              <w:t>0</w:t>
            </w:r>
          </w:p>
        </w:tc>
        <w:tc>
          <w:tcPr>
            <w:tcBorders>
              <w:top w:val="single" w:color="auto" w:sz="4" w:space="0"/>
              <w:left w:val="single" w:color="auto" w:sz="4" w:space="0"/>
              <w:bottom w:val="single" w:color="auto" w:sz="4" w:space="0"/>
            </w:tcBorders>
            <w:shd w:val="clear" w:color="auto" w:fill="FFFFFF"/>
            <w:vAlign w:val="top"/>
          </w:tcPr>
          <w:p>
            <w:pPr>
              <w:widowControl w:val="0"/>
              <w:rPr>
                <w:rFonts w:hint="eastAsia" w:ascii="宋体" w:hAnsi="宋体"/>
                <w:sz w:val="32"/>
                <w:szCs w:val="32"/>
                <w:lang w:val="en-US" w:eastAsia="zh-CN"/>
              </w:rPr>
            </w:pPr>
            <w:r>
              <w:rPr>
                <w:rFonts w:hint="eastAsia" w:ascii="宋体" w:hAnsi="宋体"/>
                <w:sz w:val="32"/>
                <w:szCs w:val="32"/>
                <w:lang w:val="en-US" w:eastAsia="zh-CN"/>
              </w:rPr>
              <w:t>0</w:t>
            </w:r>
          </w:p>
        </w:tc>
        <w:tc>
          <w:tcPr>
            <w:tcBorders>
              <w:top w:val="single" w:color="auto" w:sz="4" w:space="0"/>
              <w:left w:val="single" w:color="auto" w:sz="4" w:space="0"/>
              <w:bottom w:val="single" w:color="auto" w:sz="4" w:space="0"/>
            </w:tcBorders>
            <w:shd w:val="clear" w:color="auto" w:fill="FFFFFF"/>
            <w:vAlign w:val="top"/>
          </w:tcPr>
          <w:p>
            <w:pPr>
              <w:widowControl w:val="0"/>
              <w:rPr>
                <w:rFonts w:hint="eastAsia" w:ascii="宋体" w:hAnsi="宋体"/>
                <w:sz w:val="32"/>
                <w:szCs w:val="32"/>
                <w:lang w:val="en-US" w:eastAsia="zh-CN"/>
              </w:rPr>
            </w:pPr>
            <w:r>
              <w:rPr>
                <w:rFonts w:hint="eastAsia" w:ascii="宋体" w:hAnsi="宋体"/>
                <w:sz w:val="32"/>
                <w:szCs w:val="32"/>
                <w:lang w:val="en-US" w:eastAsia="zh-CN"/>
              </w:rPr>
              <w:t>0</w:t>
            </w:r>
          </w:p>
        </w:tc>
        <w:tc>
          <w:tcPr>
            <w:tcBorders>
              <w:top w:val="single" w:color="auto" w:sz="4" w:space="0"/>
              <w:left w:val="single" w:color="auto" w:sz="4" w:space="0"/>
              <w:bottom w:val="single" w:color="auto" w:sz="4" w:space="0"/>
            </w:tcBorders>
            <w:shd w:val="clear" w:color="auto" w:fill="FFFFFF"/>
            <w:vAlign w:val="top"/>
          </w:tcPr>
          <w:p>
            <w:pPr>
              <w:widowControl w:val="0"/>
              <w:rPr>
                <w:rFonts w:hint="eastAsia" w:ascii="宋体" w:hAnsi="宋体"/>
                <w:sz w:val="32"/>
                <w:szCs w:val="32"/>
                <w:lang w:val="en-US" w:eastAsia="zh-CN"/>
              </w:rPr>
            </w:pPr>
            <w:r>
              <w:rPr>
                <w:rFonts w:hint="eastAsia" w:ascii="宋体" w:hAnsi="宋体"/>
                <w:sz w:val="32"/>
                <w:szCs w:val="32"/>
                <w:lang w:val="en-US" w:eastAsia="zh-CN"/>
              </w:rPr>
              <w:t>0</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rFonts w:hint="default" w:ascii="宋体" w:hAnsi="宋体"/>
                <w:sz w:val="32"/>
                <w:szCs w:val="32"/>
                <w:lang w:val="en-US" w:eastAsia="zh-CN"/>
              </w:rPr>
            </w:pPr>
            <w:r>
              <w:rPr>
                <w:rFonts w:hint="eastAsia" w:ascii="宋体" w:hAnsi="宋体"/>
                <w:sz w:val="32"/>
                <w:szCs w:val="32"/>
                <w:lang w:val="en-US" w:eastAsia="zh-CN"/>
              </w:rPr>
              <w:t>0</w:t>
            </w:r>
          </w:p>
        </w:tc>
      </w:tr>
    </w:tbl>
    <w:p>
      <w:pPr>
        <w:widowControl w:val="0"/>
        <w:spacing w:after="259" w:line="1" w:lineRule="exact"/>
        <w:rPr>
          <w:rFonts w:ascii="宋体" w:hAnsi="宋体"/>
        </w:rPr>
      </w:pPr>
    </w:p>
    <w:p>
      <w:pPr>
        <w:pStyle w:val="5"/>
        <w:keepNext w:val="0"/>
        <w:keepLines w:val="0"/>
        <w:pageBreakBefore w:val="0"/>
        <w:widowControl w:val="0"/>
        <w:shd w:val="clear" w:color="auto" w:fill="auto"/>
        <w:tabs>
          <w:tab w:val="left" w:pos="1242"/>
        </w:tabs>
        <w:kinsoku/>
        <w:wordWrap/>
        <w:overflowPunct/>
        <w:topLinePunct w:val="0"/>
        <w:autoSpaceDE/>
        <w:autoSpaceDN/>
        <w:bidi w:val="0"/>
        <w:adjustRightInd/>
        <w:snapToGrid/>
        <w:spacing w:before="0" w:line="540" w:lineRule="exact"/>
        <w:ind w:left="0" w:right="0" w:firstLine="620"/>
        <w:jc w:val="left"/>
        <w:textAlignment w:val="auto"/>
        <w:rPr>
          <w:rFonts w:hint="eastAsia" w:ascii="宋体" w:hAnsi="宋体" w:eastAsia="黑体" w:cs="黑体"/>
          <w:sz w:val="32"/>
          <w:szCs w:val="32"/>
        </w:rPr>
      </w:pPr>
      <w:r>
        <w:rPr>
          <w:rFonts w:hint="eastAsia" w:eastAsia="黑体" w:cs="黑体"/>
          <w:color w:val="000000"/>
          <w:spacing w:val="0"/>
          <w:w w:val="100"/>
          <w:position w:val="0"/>
          <w:sz w:val="32"/>
          <w:szCs w:val="32"/>
          <w:lang w:eastAsia="zh-CN"/>
        </w:rPr>
        <w:t>四</w:t>
      </w:r>
      <w:r>
        <w:rPr>
          <w:rFonts w:hint="eastAsia" w:ascii="宋体" w:hAnsi="宋体" w:eastAsia="黑体" w:cs="黑体"/>
          <w:color w:val="000000"/>
          <w:spacing w:val="0"/>
          <w:w w:val="100"/>
          <w:position w:val="0"/>
          <w:sz w:val="32"/>
          <w:szCs w:val="32"/>
        </w:rPr>
        <w:t>、存在的主要问题及改进情况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2" w:firstLineChars="200"/>
        <w:jc w:val="both"/>
        <w:textAlignment w:val="auto"/>
        <w:rPr>
          <w:rFonts w:hint="eastAsia" w:ascii="仿宋_GB2312" w:hAnsi="仿宋_GB2312" w:eastAsia="仿宋_GB2312" w:cs="仿宋_GB2312"/>
          <w:b/>
          <w:bCs/>
          <w:i w:val="0"/>
          <w:color w:val="000000"/>
          <w:sz w:val="28"/>
          <w:szCs w:val="28"/>
          <w:u w:val="none"/>
          <w:lang w:val="en-US" w:eastAsia="zh-CN"/>
        </w:rPr>
      </w:pPr>
      <w:bookmarkStart w:id="1" w:name="bookmark39"/>
      <w:r>
        <w:rPr>
          <w:rFonts w:hint="eastAsia" w:ascii="仿宋_GB2312" w:hAnsi="仿宋_GB2312" w:eastAsia="仿宋_GB2312" w:cs="仿宋_GB2312"/>
          <w:b/>
          <w:bCs/>
          <w:i w:val="0"/>
          <w:color w:val="000000"/>
          <w:sz w:val="28"/>
          <w:szCs w:val="28"/>
          <w:u w:val="none"/>
          <w:lang w:val="en-US" w:eastAsia="zh-CN"/>
        </w:rPr>
        <w:t>（一）主要问题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i w:val="0"/>
          <w:color w:val="000000"/>
          <w:sz w:val="32"/>
          <w:szCs w:val="32"/>
          <w:u w:val="none"/>
          <w:lang w:val="en-US" w:eastAsia="zh-CN"/>
        </w:rPr>
      </w:pPr>
      <w:r>
        <w:rPr>
          <w:rFonts w:hint="eastAsia" w:ascii="仿宋_GB2312" w:hAnsi="仿宋_GB2312" w:eastAsia="仿宋_GB2312" w:cs="仿宋_GB2312"/>
          <w:i w:val="0"/>
          <w:color w:val="000000"/>
          <w:sz w:val="32"/>
          <w:szCs w:val="32"/>
          <w:u w:val="none"/>
          <w:lang w:val="en-US" w:eastAsia="zh-CN"/>
        </w:rPr>
        <w:t>按照县政府有关政府信息公开工作要求，2020年度，我局政务信息公开工作取得了积极成效，但也存在一些不足。一是尽管新修订的《中华人民共和国政府信息公开条例》已经实施一年多，但部分人员在处理政府信息依申请公开工作中，仍停留在对原《条例》的理解，对目前实施《条例》的新要求、新变化理解不够深入，了解不够全面。二是信息公开内容深度和广度还不够。三信息公开形式有待拓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2" w:firstLineChars="200"/>
        <w:jc w:val="both"/>
        <w:textAlignment w:val="auto"/>
        <w:rPr>
          <w:rFonts w:hint="eastAsia" w:ascii="仿宋_GB2312" w:hAnsi="仿宋_GB2312" w:eastAsia="仿宋_GB2312" w:cs="仿宋_GB2312"/>
          <w:b/>
          <w:bCs/>
          <w:i w:val="0"/>
          <w:color w:val="000000"/>
          <w:sz w:val="28"/>
          <w:szCs w:val="28"/>
          <w:u w:val="none"/>
          <w:lang w:val="en-US" w:eastAsia="zh-CN"/>
        </w:rPr>
      </w:pPr>
      <w:r>
        <w:rPr>
          <w:rFonts w:hint="eastAsia" w:ascii="仿宋_GB2312" w:hAnsi="仿宋_GB2312" w:eastAsia="仿宋_GB2312" w:cs="仿宋_GB2312"/>
          <w:b/>
          <w:bCs/>
          <w:i w:val="0"/>
          <w:color w:val="000000"/>
          <w:sz w:val="28"/>
          <w:szCs w:val="28"/>
          <w:u w:val="none"/>
          <w:lang w:val="en-US" w:eastAsia="zh-CN"/>
        </w:rPr>
        <w:t>(二）改进措施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i w:val="0"/>
          <w:color w:val="000000"/>
          <w:sz w:val="32"/>
          <w:szCs w:val="32"/>
          <w:u w:val="none"/>
          <w:lang w:val="en-US" w:eastAsia="zh-CN"/>
        </w:rPr>
      </w:pPr>
      <w:r>
        <w:rPr>
          <w:rFonts w:hint="eastAsia" w:ascii="仿宋_GB2312" w:hAnsi="仿宋_GB2312" w:eastAsia="仿宋_GB2312" w:cs="仿宋_GB2312"/>
          <w:i w:val="0"/>
          <w:color w:val="000000"/>
          <w:sz w:val="32"/>
          <w:szCs w:val="32"/>
          <w:u w:val="none"/>
          <w:lang w:val="en-US" w:eastAsia="zh-CN"/>
        </w:rPr>
        <w:t>一是加强信息联络人员与业务股室的衔接与沟通，努力将信息公开与信息收集同步进行，确保信息的及时、准确、全面；二是加强信息联络人员的培训，着力提高机关工作人员信息公开意识。</w:t>
      </w:r>
    </w:p>
    <w:bookmarkEnd w:id="1"/>
    <w:p>
      <w:pPr>
        <w:pStyle w:val="5"/>
        <w:keepNext w:val="0"/>
        <w:keepLines w:val="0"/>
        <w:pageBreakBefore w:val="0"/>
        <w:widowControl w:val="0"/>
        <w:shd w:val="clear" w:color="auto" w:fill="auto"/>
        <w:tabs>
          <w:tab w:val="left" w:pos="1242"/>
        </w:tabs>
        <w:kinsoku/>
        <w:wordWrap/>
        <w:overflowPunct/>
        <w:topLinePunct w:val="0"/>
        <w:autoSpaceDE/>
        <w:autoSpaceDN/>
        <w:bidi w:val="0"/>
        <w:adjustRightInd/>
        <w:snapToGrid/>
        <w:spacing w:before="0" w:line="540" w:lineRule="exact"/>
        <w:ind w:left="0" w:right="0" w:firstLine="620"/>
        <w:jc w:val="left"/>
        <w:textAlignment w:val="auto"/>
        <w:rPr>
          <w:rFonts w:hint="eastAsia" w:ascii="宋体" w:hAnsi="宋体" w:eastAsia="黑体" w:cs="黑体"/>
          <w:sz w:val="32"/>
          <w:szCs w:val="32"/>
        </w:rPr>
      </w:pPr>
      <w:r>
        <w:rPr>
          <w:rFonts w:hint="eastAsia" w:eastAsia="黑体" w:cs="黑体"/>
          <w:color w:val="000000"/>
          <w:spacing w:val="0"/>
          <w:w w:val="100"/>
          <w:position w:val="0"/>
          <w:sz w:val="32"/>
          <w:szCs w:val="32"/>
          <w:lang w:eastAsia="zh-CN"/>
        </w:rPr>
        <w:t>五</w:t>
      </w:r>
      <w:r>
        <w:rPr>
          <w:rFonts w:hint="eastAsia" w:ascii="宋体" w:hAnsi="宋体" w:eastAsia="黑体" w:cs="黑体"/>
          <w:color w:val="000000"/>
          <w:spacing w:val="0"/>
          <w:w w:val="100"/>
          <w:position w:val="0"/>
          <w:sz w:val="32"/>
          <w:szCs w:val="32"/>
        </w:rPr>
        <w:t>、其他需要报告的事项</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无</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pPr>
      <w:r>
        <w:rPr>
          <w:rFonts w:ascii="仿宋_GB2312" w:eastAsia="仿宋_GB2312" w:cs="仿宋_GB2312" w:hAnsiTheme="minorHAnsi"/>
          <w:caps w:val="0"/>
          <w:spacing w:val="0"/>
          <w:kern w:val="0"/>
          <w:sz w:val="32"/>
          <w:szCs w:val="32"/>
          <w:shd w:val="clear" w:fill="FFFFFF"/>
          <w:lang w:val="en-US" w:eastAsia="zh-CN" w:bidi="ar"/>
        </w:rPr>
        <w:t>本年度报告的电子版可以从上犹县人民政府网站（www.shangyou.gov.cn）下载。</w:t>
      </w:r>
      <w:r>
        <w:rPr>
          <w:rFonts w:hint="eastAsia" w:ascii="仿宋_GB2312" w:eastAsia="仿宋_GB2312" w:cs="仿宋_GB2312" w:hAnsiTheme="minorHAnsi"/>
          <w:kern w:val="0"/>
          <w:sz w:val="32"/>
          <w:szCs w:val="32"/>
          <w:lang w:val="en-US" w:eastAsia="zh-CN" w:bidi="ar"/>
        </w:rPr>
        <w:t>如对本报告有任何疑问，请与上犹县司法局人秘股联系（地址：稍口行政小区B栋二楼，电话：7135766，邮编：341200）。</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right"/>
        <w:textAlignment w:val="auto"/>
        <w:rPr>
          <w:rFonts w:hint="default"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2021年1月29日</w:t>
      </w:r>
    </w:p>
    <w:sectPr>
      <w:footerReference r:id="rId3" w:type="default"/>
      <w:pgSz w:w="11906" w:h="16838"/>
      <w:pgMar w:top="1440" w:right="1587" w:bottom="567" w:left="1587" w:header="851" w:footer="935"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ge">
                <wp:posOffset>9803130</wp:posOffset>
              </wp:positionV>
              <wp:extent cx="149225" cy="118745"/>
              <wp:effectExtent l="0" t="0" r="0" b="0"/>
              <wp:wrapNone/>
              <wp:docPr id="7" name="Shape 7"/>
              <wp:cNvGraphicFramePr/>
              <a:graphic xmlns:a="http://schemas.openxmlformats.org/drawingml/2006/main">
                <a:graphicData uri="http://schemas.microsoft.com/office/word/2010/wordprocessingShape">
                  <wps:wsp>
                    <wps:cNvSpPr txBox="1"/>
                    <wps:spPr>
                      <a:xfrm>
                        <a:off x="0" y="0"/>
                        <a:ext cx="149225" cy="118745"/>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color w:val="000000"/>
                              <w:spacing w:val="0"/>
                              <w:w w:val="100"/>
                              <w:position w:val="0"/>
                              <w:sz w:val="28"/>
                              <w:szCs w:val="28"/>
                            </w:rPr>
                            <w:t>#</w:t>
                          </w:r>
                          <w:r>
                            <w:rPr>
                              <w:rFonts w:hint="eastAsia" w:asciiTheme="minorEastAsia" w:hAnsiTheme="minorEastAsia" w:eastAsiaTheme="minorEastAsia" w:cstheme="minorEastAsia"/>
                              <w:color w:val="000000"/>
                              <w:spacing w:val="0"/>
                              <w:w w:val="100"/>
                              <w:position w:val="0"/>
                              <w:sz w:val="28"/>
                              <w:szCs w:val="28"/>
                            </w:rPr>
                            <w:fldChar w:fldCharType="end"/>
                          </w:r>
                          <w:r>
                            <w:rPr>
                              <w:rFonts w:hint="eastAsia" w:asciiTheme="minorEastAsia" w:hAnsiTheme="minorEastAsia" w:cstheme="minorEastAsia"/>
                              <w:color w:val="000000"/>
                              <w:spacing w:val="0"/>
                              <w:w w:val="100"/>
                              <w:position w:val="0"/>
                              <w:sz w:val="28"/>
                              <w:szCs w:val="28"/>
                              <w:lang w:val="en-US" w:eastAsia="zh-CN"/>
                            </w:rPr>
                            <w:t xml:space="preserve"> </w:t>
                          </w:r>
                          <w:r>
                            <w:rPr>
                              <w:rFonts w:hint="eastAsia" w:asciiTheme="minorEastAsia" w:hAnsiTheme="minorEastAsia" w:cstheme="minorEastAsia"/>
                              <w:sz w:val="28"/>
                              <w:szCs w:val="28"/>
                              <w:lang w:eastAsia="zh-CN"/>
                            </w:rPr>
                            <w:t>—</w:t>
                          </w:r>
                        </w:p>
                      </w:txbxContent>
                    </wps:txbx>
                    <wps:bodyPr wrap="none" lIns="0" tIns="0" rIns="0" bIns="0">
                      <a:spAutoFit/>
                    </wps:bodyPr>
                  </wps:wsp>
                </a:graphicData>
              </a:graphic>
            </wp:anchor>
          </w:drawing>
        </mc:Choice>
        <mc:Fallback>
          <w:pict>
            <v:shape id="Shape 7" o:spid="_x0000_s1026" o:spt="202" type="#_x0000_t202" style="position:absolute;left:0pt;margin-top:771.9pt;height:9.35pt;width:11.75pt;mso-position-horizontal:outside;mso-position-horizontal-relative:margin;mso-position-vertical-relative:page;mso-wrap-style:none;z-index:251659264;mso-width-relative:page;mso-height-relative:page;" filled="f" stroked="f" coordsize="21600,21600" o:gfxdata="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91o//NUAAAAJ&#10;AQAADwAAAAAAAAABACAAAAAiAAAAZHJzL2Rvd25yZXYueG1sUEsBAhQAFAAAAAgAh07iQEnG2R+t&#10;AQAAbwMAAA4AAAAAAAAAAQAgAAAAJAEAAGRycy9lMm9Eb2MueG1sUEsFBgAAAAAGAAYAWQEAAEMF&#10;AAAAAA==&#10;">
              <v:fill on="f" focussize="0,0"/>
              <v:stroke on="f"/>
              <v:imagedata o:title=""/>
              <o:lock v:ext="edit" aspectratio="f"/>
              <v:textbox inset="0mm,0mm,0mm,0mm" style="mso-fit-shape-to-text:t;">
                <w:txbxContent>
                  <w:p>
                    <w:pPr>
                      <w:pStyle w:val="7"/>
                      <w:keepNext w:val="0"/>
                      <w:keepLines w:val="0"/>
                      <w:widowControl w:val="0"/>
                      <w:shd w:val="clear" w:color="auto" w:fill="auto"/>
                      <w:bidi w:val="0"/>
                      <w:spacing w:before="0" w:after="0" w:line="240" w:lineRule="auto"/>
                      <w:ind w:left="0" w:right="0" w:firstLine="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color w:val="000000"/>
                        <w:spacing w:val="0"/>
                        <w:w w:val="100"/>
                        <w:position w:val="0"/>
                        <w:sz w:val="28"/>
                        <w:szCs w:val="28"/>
                      </w:rPr>
                      <w:t>#</w:t>
                    </w:r>
                    <w:r>
                      <w:rPr>
                        <w:rFonts w:hint="eastAsia" w:asciiTheme="minorEastAsia" w:hAnsiTheme="minorEastAsia" w:eastAsiaTheme="minorEastAsia" w:cstheme="minorEastAsia"/>
                        <w:color w:val="000000"/>
                        <w:spacing w:val="0"/>
                        <w:w w:val="100"/>
                        <w:position w:val="0"/>
                        <w:sz w:val="28"/>
                        <w:szCs w:val="28"/>
                      </w:rPr>
                      <w:fldChar w:fldCharType="end"/>
                    </w:r>
                    <w:r>
                      <w:rPr>
                        <w:rFonts w:hint="eastAsia" w:asciiTheme="minorEastAsia" w:hAnsiTheme="minorEastAsia" w:cstheme="minorEastAsia"/>
                        <w:color w:val="000000"/>
                        <w:spacing w:val="0"/>
                        <w:w w:val="100"/>
                        <w:position w:val="0"/>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xMTMyM2UyYTllYTFjMGJkOGY4OTgxNmViZmExZWIifQ=="/>
  </w:docVars>
  <w:rsids>
    <w:rsidRoot w:val="68860055"/>
    <w:rsid w:val="02564943"/>
    <w:rsid w:val="06774135"/>
    <w:rsid w:val="06F276EE"/>
    <w:rsid w:val="0CC204A7"/>
    <w:rsid w:val="0E494FAB"/>
    <w:rsid w:val="0F3F36F5"/>
    <w:rsid w:val="0FF6209B"/>
    <w:rsid w:val="114B6F33"/>
    <w:rsid w:val="1B7A56E5"/>
    <w:rsid w:val="1D2544F4"/>
    <w:rsid w:val="25CB020E"/>
    <w:rsid w:val="2ACC0CB6"/>
    <w:rsid w:val="2CED4086"/>
    <w:rsid w:val="3A903401"/>
    <w:rsid w:val="3F3D7024"/>
    <w:rsid w:val="45A77612"/>
    <w:rsid w:val="472245EB"/>
    <w:rsid w:val="48423F2E"/>
    <w:rsid w:val="49086999"/>
    <w:rsid w:val="4A864534"/>
    <w:rsid w:val="4C54310D"/>
    <w:rsid w:val="4D3453F8"/>
    <w:rsid w:val="4FEF1369"/>
    <w:rsid w:val="50BC58DF"/>
    <w:rsid w:val="542D461A"/>
    <w:rsid w:val="56AF09B6"/>
    <w:rsid w:val="59104B84"/>
    <w:rsid w:val="5DAD0B5C"/>
    <w:rsid w:val="60084CE9"/>
    <w:rsid w:val="647E44DA"/>
    <w:rsid w:val="68860055"/>
    <w:rsid w:val="68A53928"/>
    <w:rsid w:val="6A6B57B2"/>
    <w:rsid w:val="6E4F5B0B"/>
    <w:rsid w:val="749D2797"/>
    <w:rsid w:val="74A420A5"/>
    <w:rsid w:val="77EBA0A9"/>
    <w:rsid w:val="78337608"/>
    <w:rsid w:val="7D5312B7"/>
    <w:rsid w:val="FDBB7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Body text|1"/>
    <w:basedOn w:val="1"/>
    <w:qFormat/>
    <w:uiPriority w:val="0"/>
    <w:pPr>
      <w:widowControl w:val="0"/>
      <w:shd w:val="clear" w:color="auto" w:fill="auto"/>
      <w:spacing w:line="444" w:lineRule="auto"/>
      <w:ind w:firstLine="400"/>
    </w:pPr>
    <w:rPr>
      <w:rFonts w:ascii="宋体" w:hAnsi="宋体" w:eastAsia="宋体" w:cs="宋体"/>
      <w:sz w:val="28"/>
      <w:szCs w:val="28"/>
      <w:u w:val="none"/>
      <w:shd w:val="clear" w:color="auto" w:fill="auto"/>
      <w:lang w:val="zh-TW" w:eastAsia="zh-TW" w:bidi="zh-TW"/>
    </w:rPr>
  </w:style>
  <w:style w:type="paragraph" w:customStyle="1" w:styleId="6">
    <w:name w:val="Other|1"/>
    <w:basedOn w:val="1"/>
    <w:qFormat/>
    <w:uiPriority w:val="0"/>
    <w:pPr>
      <w:widowControl w:val="0"/>
      <w:shd w:val="clear" w:color="auto" w:fill="auto"/>
      <w:spacing w:line="444" w:lineRule="auto"/>
      <w:ind w:firstLine="400"/>
    </w:pPr>
    <w:rPr>
      <w:rFonts w:ascii="宋体" w:hAnsi="宋体" w:eastAsia="宋体" w:cs="宋体"/>
      <w:sz w:val="28"/>
      <w:szCs w:val="28"/>
      <w:u w:val="none"/>
      <w:shd w:val="clear" w:color="auto" w:fill="auto"/>
      <w:lang w:val="zh-TW" w:eastAsia="zh-TW" w:bidi="zh-TW"/>
    </w:rPr>
  </w:style>
  <w:style w:type="paragraph" w:customStyle="1" w:styleId="7">
    <w:name w:val="Header or footer|1"/>
    <w:basedOn w:val="1"/>
    <w:qFormat/>
    <w:uiPriority w:val="0"/>
    <w:pPr>
      <w:widowControl w:val="0"/>
      <w:shd w:val="clear" w:color="auto" w:fill="auto"/>
    </w:pPr>
    <w:rPr>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2237</Words>
  <Characters>2360</Characters>
  <Lines>0</Lines>
  <Paragraphs>0</Paragraphs>
  <TotalTime>48</TotalTime>
  <ScaleCrop>false</ScaleCrop>
  <LinksUpToDate>false</LinksUpToDate>
  <CharactersWithSpaces>2385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2020-01-10T17:09:00Z</dcterms:created>
  <dc:creator>旷且</dc:creator>
  <cp:lastModifiedBy>WPS_1433553809</cp:lastModifiedBy>
  <cp:lastPrinted>2021-01-27T08:11:00Z</cp:lastPrinted>
  <dcterms:modified xsi:type="dcterms:W3CDTF">2022-11-30T08:55:21Z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58E6CD11D28F423EAF284266957B1AF2</vt:lpwstr>
  </property>
</Properties>
</file>