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720" w:lineRule="exact"/>
        <w:ind w:left="0" w:right="0"/>
        <w:jc w:val="center"/>
      </w:pPr>
      <w:r>
        <w:rPr>
          <w:rFonts w:ascii="方正小标宋简体" w:hAnsi="方正小标宋简体" w:eastAsia="方正小标宋简体" w:cs="方正小标宋简体"/>
          <w:kern w:val="2"/>
          <w:sz w:val="44"/>
          <w:szCs w:val="44"/>
          <w:lang w:val="en-US" w:eastAsia="zh-CN" w:bidi="ar"/>
        </w:rPr>
        <w:t>上犹县应急管理局</w:t>
      </w:r>
      <w:r>
        <w:rPr>
          <w:rFonts w:hint="eastAsia" w:ascii="方正小标宋简体" w:hAnsi="方正小标宋简体" w:eastAsia="方正小标宋简体" w:cs="方正小标宋简体"/>
          <w:kern w:val="2"/>
          <w:sz w:val="44"/>
          <w:szCs w:val="44"/>
          <w:lang w:val="en-US" w:eastAsia="zh-CN" w:bidi="ar"/>
        </w:rPr>
        <w:t>2021年政府信息公开</w:t>
      </w:r>
    </w:p>
    <w:p>
      <w:pPr>
        <w:keepNext w:val="0"/>
        <w:keepLines w:val="0"/>
        <w:widowControl w:val="0"/>
        <w:suppressLineNumbers w:val="0"/>
        <w:autoSpaceDE w:val="0"/>
        <w:autoSpaceDN/>
        <w:spacing w:before="0" w:beforeAutospacing="1" w:after="0" w:afterAutospacing="1" w:line="720" w:lineRule="exact"/>
        <w:ind w:left="0" w:right="0"/>
        <w:jc w:val="center"/>
      </w:pPr>
      <w:r>
        <w:rPr>
          <w:rFonts w:hint="eastAsia" w:ascii="方正小标宋简体" w:hAnsi="方正小标宋简体" w:eastAsia="方正小标宋简体" w:cs="方正小标宋简体"/>
          <w:kern w:val="2"/>
          <w:sz w:val="44"/>
          <w:szCs w:val="44"/>
          <w:lang w:val="en-US" w:eastAsia="zh-CN" w:bidi="ar"/>
        </w:rPr>
        <w:t>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pPr>
      <w:r>
        <w:rPr>
          <w:rFonts w:ascii="仿宋_GB2312" w:hAnsi="Calibri" w:eastAsia="仿宋_GB2312" w:cs="仿宋_GB2312"/>
          <w:b w:val="0"/>
          <w:bCs w:val="0"/>
          <w:i w:val="0"/>
          <w:iCs w:val="0"/>
          <w:caps w:val="0"/>
          <w:color w:val="000000"/>
          <w:spacing w:val="0"/>
          <w:kern w:val="2"/>
          <w:sz w:val="32"/>
          <w:szCs w:val="32"/>
        </w:rPr>
        <w:t>本报告是根据国务院办公厅政府信息与政务公开办公室《关于政府信息公开工作年度报告有关事项的通知》的相关要求编制，全文包括上犹县应急管理局本年度政府信息公开工作的基本情况，主动公开政府信息情况，依申请公开政府信息和</w:t>
      </w:r>
      <w:r>
        <w:rPr>
          <w:rFonts w:hint="default" w:ascii="仿宋_GB2312" w:hAnsi="Calibri" w:eastAsia="仿宋_GB2312" w:cs="仿宋_GB2312"/>
          <w:b w:val="0"/>
          <w:bCs w:val="0"/>
          <w:i w:val="0"/>
          <w:iCs w:val="0"/>
          <w:caps w:val="0"/>
          <w:color w:val="000000"/>
          <w:spacing w:val="0"/>
          <w:kern w:val="2"/>
          <w:sz w:val="32"/>
          <w:szCs w:val="32"/>
        </w:rPr>
        <w:t>不予</w:t>
      </w:r>
      <w:r>
        <w:rPr>
          <w:rFonts w:ascii="仿宋_GB2312" w:hAnsi="Calibri" w:eastAsia="仿宋_GB2312" w:cs="仿宋_GB2312"/>
          <w:b w:val="0"/>
          <w:bCs w:val="0"/>
          <w:i w:val="0"/>
          <w:iCs w:val="0"/>
          <w:caps w:val="0"/>
          <w:color w:val="000000"/>
          <w:spacing w:val="0"/>
          <w:kern w:val="2"/>
          <w:sz w:val="32"/>
          <w:szCs w:val="32"/>
        </w:rPr>
        <w:t>公开政府信息的情况，因政府信息公开申请行政复议、提起行政诉讼的情况，政府信息公开工作存在的主要问题及改进措施，其他需要报告的事项六大部分。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pPr>
      <w:r>
        <w:rPr>
          <w:rFonts w:hint="default" w:ascii="仿宋_GB2312" w:hAnsi="Calibri" w:eastAsia="仿宋_GB2312" w:cs="仿宋_GB2312"/>
          <w:b w:val="0"/>
          <w:bCs w:val="0"/>
          <w:i w:val="0"/>
          <w:iCs w:val="0"/>
          <w:caps w:val="0"/>
          <w:color w:val="000000"/>
          <w:spacing w:val="0"/>
          <w:kern w:val="2"/>
          <w:sz w:val="32"/>
          <w:szCs w:val="32"/>
        </w:rPr>
        <w:t>本报告中所列数据统计期限自2021年1月1日起至2021年12月31日止。本年度报告的电子版可以从上犹县政府信息公开网（http://www.shangyou.gov.cn/syxxxgk/xyjglj/list.shtml）下载。如对本报告有任何疑问，请与上犹县应急管理局办公室联系（地址：赣州市上犹县东山镇文峰南路（上德·艺术国际西侧约50米）电话：0797-8521993）。</w:t>
      </w:r>
    </w:p>
    <w:p>
      <w:pPr>
        <w:keepNext w:val="0"/>
        <w:keepLines w:val="0"/>
        <w:widowControl/>
        <w:suppressLineNumbers w:val="0"/>
        <w:spacing w:before="0" w:beforeAutospacing="1" w:after="0" w:afterAutospacing="1" w:line="560" w:lineRule="exact"/>
        <w:ind w:left="0" w:right="0"/>
        <w:jc w:val="left"/>
      </w:pPr>
      <w:r>
        <w:rPr>
          <w:rFonts w:ascii="宋体" w:hAnsi="宋体" w:eastAsia="黑体" w:cs="黑体"/>
          <w:kern w:val="2"/>
          <w:sz w:val="32"/>
          <w:szCs w:val="32"/>
          <w:lang w:val="en-US" w:eastAsia="zh-CN" w:bidi="ar"/>
        </w:rPr>
        <w:t> </w:t>
      </w:r>
      <w:bookmarkStart w:id="0" w:name="_GoBack"/>
      <w:r>
        <w:rPr>
          <w:rFonts w:hint="eastAsia" w:ascii="黑体" w:hAnsi="宋体" w:eastAsia="黑体" w:cs="黑体"/>
          <w:kern w:val="2"/>
          <w:sz w:val="32"/>
          <w:szCs w:val="32"/>
          <w:lang w:val="en-US" w:eastAsia="zh-CN" w:bidi="ar"/>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pPr>
      <w:r>
        <w:rPr>
          <w:rFonts w:hint="default" w:ascii="仿宋_GB2312" w:hAnsi="Calibri" w:eastAsia="仿宋_GB2312" w:cs="仿宋_GB2312"/>
          <w:b w:val="0"/>
          <w:bCs w:val="0"/>
          <w:i w:val="0"/>
          <w:iCs w:val="0"/>
          <w:caps w:val="0"/>
          <w:color w:val="000000"/>
          <w:spacing w:val="0"/>
          <w:kern w:val="2"/>
          <w:sz w:val="32"/>
          <w:szCs w:val="32"/>
        </w:rPr>
        <w:t>上犹县应急管理局政府信息公开工作是根据上犹县政务公开政务服务领导小组办公室的统一部署和安排进行的。2021年，我局主动公开</w:t>
      </w:r>
      <w:r>
        <w:rPr>
          <w:rFonts w:hint="eastAsia" w:ascii="仿宋_GB2312" w:hAnsi="Calibri" w:eastAsia="仿宋_GB2312" w:cs="仿宋_GB2312"/>
          <w:b w:val="0"/>
          <w:bCs w:val="0"/>
          <w:i w:val="0"/>
          <w:iCs w:val="0"/>
          <w:caps w:val="0"/>
          <w:color w:val="000000"/>
          <w:spacing w:val="0"/>
          <w:kern w:val="2"/>
          <w:sz w:val="32"/>
          <w:szCs w:val="32"/>
          <w:lang w:val="en-US" w:eastAsia="zh-CN"/>
        </w:rPr>
        <w:t>的</w:t>
      </w:r>
      <w:r>
        <w:rPr>
          <w:rFonts w:hint="default" w:ascii="仿宋_GB2312" w:hAnsi="Calibri" w:eastAsia="仿宋_GB2312" w:cs="仿宋_GB2312"/>
          <w:b w:val="0"/>
          <w:bCs w:val="0"/>
          <w:i w:val="0"/>
          <w:iCs w:val="0"/>
          <w:caps w:val="0"/>
          <w:color w:val="000000"/>
          <w:spacing w:val="0"/>
          <w:kern w:val="2"/>
          <w:sz w:val="32"/>
          <w:szCs w:val="32"/>
        </w:rPr>
        <w:t>政务信息</w:t>
      </w:r>
      <w:r>
        <w:rPr>
          <w:rFonts w:hint="eastAsia" w:ascii="仿宋_GB2312" w:hAnsi="Calibri" w:eastAsia="仿宋_GB2312" w:cs="仿宋_GB2312"/>
          <w:b w:val="0"/>
          <w:bCs w:val="0"/>
          <w:i w:val="0"/>
          <w:iCs w:val="0"/>
          <w:caps w:val="0"/>
          <w:color w:val="000000"/>
          <w:spacing w:val="0"/>
          <w:kern w:val="2"/>
          <w:sz w:val="32"/>
          <w:szCs w:val="32"/>
          <w:lang w:val="en-US" w:eastAsia="zh-CN"/>
        </w:rPr>
        <w:t>有</w:t>
      </w:r>
      <w:r>
        <w:rPr>
          <w:rFonts w:hint="default" w:ascii="仿宋_GB2312" w:hAnsi="Calibri" w:eastAsia="仿宋_GB2312" w:cs="仿宋_GB2312"/>
          <w:b w:val="0"/>
          <w:bCs w:val="0"/>
          <w:i w:val="0"/>
          <w:iCs w:val="0"/>
          <w:caps w:val="0"/>
          <w:color w:val="000000"/>
          <w:spacing w:val="0"/>
          <w:kern w:val="2"/>
          <w:sz w:val="32"/>
          <w:szCs w:val="32"/>
        </w:rPr>
        <w:t>407条，其中，在局信息公开网站公开信息</w:t>
      </w:r>
      <w:r>
        <w:rPr>
          <w:rFonts w:hint="eastAsia" w:ascii="仿宋_GB2312" w:hAnsi="Calibri" w:eastAsia="仿宋_GB2312" w:cs="仿宋_GB2312"/>
          <w:b w:val="0"/>
          <w:bCs w:val="0"/>
          <w:i w:val="0"/>
          <w:iCs w:val="0"/>
          <w:caps w:val="0"/>
          <w:color w:val="000000"/>
          <w:spacing w:val="0"/>
          <w:kern w:val="2"/>
          <w:sz w:val="32"/>
          <w:szCs w:val="32"/>
          <w:lang w:val="en-US" w:eastAsia="zh-CN"/>
        </w:rPr>
        <w:t>有</w:t>
      </w:r>
      <w:r>
        <w:rPr>
          <w:rFonts w:hint="default" w:ascii="仿宋_GB2312" w:hAnsi="Calibri" w:eastAsia="仿宋_GB2312" w:cs="仿宋_GB2312"/>
          <w:b w:val="0"/>
          <w:bCs w:val="0"/>
          <w:i w:val="0"/>
          <w:iCs w:val="0"/>
          <w:caps w:val="0"/>
          <w:color w:val="000000"/>
          <w:spacing w:val="0"/>
          <w:kern w:val="2"/>
          <w:sz w:val="32"/>
          <w:szCs w:val="32"/>
        </w:rPr>
        <w:t>371条（政务动态354条，公告公示4条,突发公共事件3条，减灾救灾5条，其他事项4条），在局微信公众号发布</w:t>
      </w:r>
      <w:r>
        <w:rPr>
          <w:rFonts w:hint="eastAsia" w:ascii="仿宋_GB2312" w:hAnsi="Calibri" w:eastAsia="仿宋_GB2312" w:cs="仿宋_GB2312"/>
          <w:b w:val="0"/>
          <w:bCs w:val="0"/>
          <w:i w:val="0"/>
          <w:iCs w:val="0"/>
          <w:caps w:val="0"/>
          <w:color w:val="000000"/>
          <w:spacing w:val="0"/>
          <w:kern w:val="2"/>
          <w:sz w:val="32"/>
          <w:szCs w:val="32"/>
          <w:lang w:val="en-US" w:eastAsia="zh-CN"/>
        </w:rPr>
        <w:t>的</w:t>
      </w:r>
      <w:r>
        <w:rPr>
          <w:rFonts w:hint="default" w:ascii="仿宋_GB2312" w:hAnsi="Calibri" w:eastAsia="仿宋_GB2312" w:cs="仿宋_GB2312"/>
          <w:b w:val="0"/>
          <w:bCs w:val="0"/>
          <w:i w:val="0"/>
          <w:iCs w:val="0"/>
          <w:caps w:val="0"/>
          <w:color w:val="000000"/>
          <w:spacing w:val="0"/>
          <w:kern w:val="2"/>
          <w:sz w:val="32"/>
          <w:szCs w:val="32"/>
        </w:rPr>
        <w:t>信息</w:t>
      </w:r>
      <w:r>
        <w:rPr>
          <w:rFonts w:hint="eastAsia" w:ascii="仿宋_GB2312" w:hAnsi="Calibri" w:eastAsia="仿宋_GB2312" w:cs="仿宋_GB2312"/>
          <w:b w:val="0"/>
          <w:bCs w:val="0"/>
          <w:i w:val="0"/>
          <w:iCs w:val="0"/>
          <w:caps w:val="0"/>
          <w:color w:val="000000"/>
          <w:spacing w:val="0"/>
          <w:kern w:val="2"/>
          <w:sz w:val="32"/>
          <w:szCs w:val="32"/>
          <w:lang w:val="en-US" w:eastAsia="zh-CN"/>
        </w:rPr>
        <w:t>有</w:t>
      </w:r>
      <w:r>
        <w:rPr>
          <w:rFonts w:hint="default" w:ascii="仿宋_GB2312" w:hAnsi="Calibri" w:eastAsia="仿宋_GB2312" w:cs="仿宋_GB2312"/>
          <w:b w:val="0"/>
          <w:bCs w:val="0"/>
          <w:i w:val="0"/>
          <w:iCs w:val="0"/>
          <w:caps w:val="0"/>
          <w:color w:val="000000"/>
          <w:spacing w:val="0"/>
          <w:kern w:val="2"/>
          <w:sz w:val="32"/>
          <w:szCs w:val="32"/>
        </w:rPr>
        <w:t>36条。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81" w:right="0" w:firstLine="0"/>
        <w:jc w:val="both"/>
        <w:rPr>
          <w:rFonts w:ascii="微软雅黑" w:hAnsi="微软雅黑" w:eastAsia="微软雅黑" w:cs="微软雅黑"/>
          <w:i w:val="0"/>
          <w:iCs w:val="0"/>
          <w:caps w:val="0"/>
          <w:color w:val="333333"/>
          <w:spacing w:val="0"/>
          <w:sz w:val="26"/>
          <w:szCs w:val="26"/>
        </w:rPr>
      </w:pPr>
      <w:r>
        <w:rPr>
          <w:rFonts w:ascii="楷体" w:hAnsi="楷体" w:eastAsia="楷体" w:cs="楷体"/>
          <w:b/>
          <w:bCs/>
          <w:i w:val="0"/>
          <w:iCs w:val="0"/>
          <w:caps w:val="0"/>
          <w:color w:val="333333"/>
          <w:spacing w:val="0"/>
          <w:sz w:val="32"/>
          <w:szCs w:val="32"/>
          <w:shd w:val="clear" w:fill="FFFFFF"/>
        </w:rPr>
        <w:t>（一）</w:t>
      </w:r>
      <w:r>
        <w:rPr>
          <w:rFonts w:hint="eastAsia" w:ascii="楷体" w:hAnsi="楷体" w:eastAsia="楷体" w:cs="楷体"/>
          <w:b/>
          <w:bCs/>
          <w:i w:val="0"/>
          <w:iCs w:val="0"/>
          <w:caps w:val="0"/>
          <w:color w:val="333333"/>
          <w:spacing w:val="0"/>
          <w:sz w:val="32"/>
          <w:szCs w:val="32"/>
          <w:shd w:val="clear" w:fill="FFFFFF"/>
        </w:rPr>
        <w:t>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rPr>
          <w:rFonts w:hint="eastAsia" w:ascii="仿宋_GB2312" w:hAnsi="Calibri" w:eastAsia="仿宋_GB2312" w:cs="仿宋_GB2312"/>
          <w:b w:val="0"/>
          <w:bCs w:val="0"/>
          <w:i w:val="0"/>
          <w:iCs w:val="0"/>
          <w:caps w:val="0"/>
          <w:color w:val="000000"/>
          <w:spacing w:val="0"/>
          <w:kern w:val="2"/>
          <w:sz w:val="32"/>
          <w:szCs w:val="32"/>
        </w:rPr>
      </w:pPr>
      <w:r>
        <w:rPr>
          <w:rFonts w:hint="default" w:ascii="仿宋_GB2312" w:hAnsi="Calibri" w:eastAsia="仿宋_GB2312" w:cs="仿宋_GB2312"/>
          <w:b w:val="0"/>
          <w:bCs w:val="0"/>
          <w:i w:val="0"/>
          <w:iCs w:val="0"/>
          <w:caps w:val="0"/>
          <w:color w:val="000000"/>
          <w:spacing w:val="0"/>
          <w:kern w:val="2"/>
          <w:sz w:val="32"/>
          <w:szCs w:val="32"/>
        </w:rPr>
        <w:t>在主动公开信息工作中，为方便公众了解信息，我局主要通过在县政府信息公开门户网站和局微信公众号等政务媒体公开发布政府信息。按照市政府信息（政务）公开工作领导小组办公室的要求，依照相关法律法规，及时准确公布了我单位的2021年财政预算以及重大资金使用情况、“三公”经费预算情况的公开，自觉接受广大人民群众的监督。按照市政府信息（政务）公开工作领导小组办公室的要求，2021年我局在重点领域信息公开专栏公开了1条安全生产重点信息和5条减灾救灾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20" w:right="0" w:firstLine="0"/>
        <w:jc w:val="both"/>
        <w:rPr>
          <w:rFonts w:hint="eastAsia" w:ascii="微软雅黑" w:hAnsi="微软雅黑" w:eastAsia="微软雅黑" w:cs="微软雅黑"/>
          <w:i w:val="0"/>
          <w:iCs w:val="0"/>
          <w:caps w:val="0"/>
          <w:color w:val="333333"/>
          <w:spacing w:val="0"/>
          <w:sz w:val="26"/>
          <w:szCs w:val="26"/>
        </w:rPr>
      </w:pPr>
      <w:r>
        <w:rPr>
          <w:rFonts w:hint="eastAsia" w:ascii="楷体" w:hAnsi="楷体" w:eastAsia="楷体" w:cs="楷体"/>
          <w:b/>
          <w:bCs/>
          <w:i w:val="0"/>
          <w:iCs w:val="0"/>
          <w:caps w:val="0"/>
          <w:color w:val="333333"/>
          <w:spacing w:val="0"/>
          <w:sz w:val="32"/>
          <w:szCs w:val="32"/>
          <w:shd w:val="clear" w:fill="FFFFFF"/>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rPr>
          <w:rFonts w:hint="eastAsia" w:ascii="仿宋_GB2312" w:hAnsi="Calibri" w:eastAsia="仿宋_GB2312" w:cs="仿宋_GB2312"/>
          <w:b w:val="0"/>
          <w:bCs w:val="0"/>
          <w:i w:val="0"/>
          <w:iCs w:val="0"/>
          <w:caps w:val="0"/>
          <w:color w:val="000000"/>
          <w:spacing w:val="0"/>
          <w:kern w:val="2"/>
          <w:sz w:val="32"/>
          <w:szCs w:val="32"/>
        </w:rPr>
      </w:pPr>
      <w:r>
        <w:rPr>
          <w:rFonts w:hint="default" w:ascii="仿宋_GB2312" w:hAnsi="Calibri" w:eastAsia="仿宋_GB2312" w:cs="仿宋_GB2312"/>
          <w:b w:val="0"/>
          <w:bCs w:val="0"/>
          <w:i w:val="0"/>
          <w:iCs w:val="0"/>
          <w:caps w:val="0"/>
          <w:color w:val="000000"/>
          <w:spacing w:val="0"/>
          <w:kern w:val="2"/>
          <w:sz w:val="32"/>
          <w:szCs w:val="32"/>
        </w:rPr>
        <w:t>我局明确了依申请公开的受理机构和部门，对外公布了办公时间、</w:t>
      </w:r>
      <w:r>
        <w:rPr>
          <w:rFonts w:hint="eastAsia" w:ascii="仿宋_GB2312" w:hAnsi="Calibri" w:eastAsia="仿宋_GB2312" w:cs="仿宋_GB2312"/>
          <w:b w:val="0"/>
          <w:bCs w:val="0"/>
          <w:i w:val="0"/>
          <w:iCs w:val="0"/>
          <w:caps w:val="0"/>
          <w:color w:val="000000"/>
          <w:spacing w:val="0"/>
          <w:kern w:val="2"/>
          <w:sz w:val="32"/>
          <w:szCs w:val="32"/>
          <w:lang w:val="en-US" w:eastAsia="zh-CN"/>
        </w:rPr>
        <w:t>办公</w:t>
      </w:r>
      <w:r>
        <w:rPr>
          <w:rFonts w:hint="default" w:ascii="仿宋_GB2312" w:hAnsi="Calibri" w:eastAsia="仿宋_GB2312" w:cs="仿宋_GB2312"/>
          <w:b w:val="0"/>
          <w:bCs w:val="0"/>
          <w:i w:val="0"/>
          <w:iCs w:val="0"/>
          <w:caps w:val="0"/>
          <w:color w:val="000000"/>
          <w:spacing w:val="0"/>
          <w:kern w:val="2"/>
          <w:sz w:val="32"/>
          <w:szCs w:val="32"/>
        </w:rPr>
        <w:t>地址、</w:t>
      </w:r>
      <w:r>
        <w:rPr>
          <w:rFonts w:hint="eastAsia" w:ascii="仿宋_GB2312" w:hAnsi="Calibri" w:eastAsia="仿宋_GB2312" w:cs="仿宋_GB2312"/>
          <w:b w:val="0"/>
          <w:bCs w:val="0"/>
          <w:i w:val="0"/>
          <w:iCs w:val="0"/>
          <w:caps w:val="0"/>
          <w:color w:val="000000"/>
          <w:spacing w:val="0"/>
          <w:kern w:val="2"/>
          <w:sz w:val="32"/>
          <w:szCs w:val="32"/>
          <w:lang w:val="en-US" w:eastAsia="zh-CN"/>
        </w:rPr>
        <w:t>办公</w:t>
      </w:r>
      <w:r>
        <w:rPr>
          <w:rFonts w:hint="default" w:ascii="仿宋_GB2312" w:hAnsi="Calibri" w:eastAsia="仿宋_GB2312" w:cs="仿宋_GB2312"/>
          <w:b w:val="0"/>
          <w:bCs w:val="0"/>
          <w:i w:val="0"/>
          <w:iCs w:val="0"/>
          <w:caps w:val="0"/>
          <w:color w:val="000000"/>
          <w:spacing w:val="0"/>
          <w:kern w:val="2"/>
          <w:sz w:val="32"/>
          <w:szCs w:val="32"/>
        </w:rPr>
        <w:t>电话和受理程序。截止于2021年12月31日，我局在依申请公开平台今年全年暂未收到申请公开</w:t>
      </w:r>
      <w:r>
        <w:rPr>
          <w:rFonts w:hint="eastAsia" w:ascii="仿宋_GB2312" w:hAnsi="Calibri" w:eastAsia="仿宋_GB2312" w:cs="仿宋_GB2312"/>
          <w:b w:val="0"/>
          <w:bCs w:val="0"/>
          <w:i w:val="0"/>
          <w:iCs w:val="0"/>
          <w:caps w:val="0"/>
          <w:color w:val="000000"/>
          <w:spacing w:val="0"/>
          <w:kern w:val="2"/>
          <w:sz w:val="32"/>
          <w:szCs w:val="32"/>
          <w:lang w:val="en-US" w:eastAsia="zh-CN"/>
        </w:rPr>
        <w:t>的</w:t>
      </w:r>
      <w:r>
        <w:rPr>
          <w:rFonts w:hint="default" w:ascii="仿宋_GB2312" w:hAnsi="Calibri" w:eastAsia="仿宋_GB2312" w:cs="仿宋_GB2312"/>
          <w:b w:val="0"/>
          <w:bCs w:val="0"/>
          <w:i w:val="0"/>
          <w:iCs w:val="0"/>
          <w:caps w:val="0"/>
          <w:color w:val="000000"/>
          <w:spacing w:val="0"/>
          <w:kern w:val="2"/>
          <w:sz w:val="32"/>
          <w:szCs w:val="32"/>
        </w:rPr>
        <w:t>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20" w:right="0" w:firstLine="0"/>
        <w:jc w:val="both"/>
        <w:rPr>
          <w:rFonts w:hint="eastAsia" w:ascii="微软雅黑" w:hAnsi="微软雅黑" w:eastAsia="微软雅黑" w:cs="微软雅黑"/>
          <w:i w:val="0"/>
          <w:iCs w:val="0"/>
          <w:caps w:val="0"/>
          <w:color w:val="333333"/>
          <w:spacing w:val="0"/>
        </w:rPr>
      </w:pPr>
      <w:r>
        <w:rPr>
          <w:rFonts w:hint="eastAsia" w:ascii="楷体" w:hAnsi="楷体" w:eastAsia="楷体" w:cs="楷体"/>
          <w:b/>
          <w:bCs/>
          <w:i w:val="0"/>
          <w:iCs w:val="0"/>
          <w:caps w:val="0"/>
          <w:color w:val="333333"/>
          <w:spacing w:val="0"/>
          <w:sz w:val="32"/>
          <w:szCs w:val="32"/>
          <w:shd w:val="clear" w:fill="FFFFFF"/>
        </w:rPr>
        <w:t>（三）政府信息管理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rPr>
          <w:rFonts w:hint="eastAsia" w:ascii="仿宋_GB2312" w:hAnsi="Calibri" w:eastAsia="仿宋_GB2312" w:cs="仿宋_GB2312"/>
          <w:b w:val="0"/>
          <w:bCs w:val="0"/>
          <w:i w:val="0"/>
          <w:iCs w:val="0"/>
          <w:caps w:val="0"/>
          <w:color w:val="000000"/>
          <w:spacing w:val="0"/>
          <w:kern w:val="2"/>
          <w:sz w:val="32"/>
          <w:szCs w:val="32"/>
        </w:rPr>
      </w:pPr>
      <w:r>
        <w:rPr>
          <w:rFonts w:hint="default" w:ascii="仿宋_GB2312" w:hAnsi="Calibri" w:eastAsia="仿宋_GB2312" w:cs="仿宋_GB2312"/>
          <w:b w:val="0"/>
          <w:bCs w:val="0"/>
          <w:i w:val="0"/>
          <w:iCs w:val="0"/>
          <w:caps w:val="0"/>
          <w:color w:val="000000"/>
          <w:spacing w:val="0"/>
          <w:kern w:val="2"/>
          <w:sz w:val="32"/>
          <w:szCs w:val="32"/>
        </w:rPr>
        <w:t>我局高度重视信息公开工作，为进一步理顺和完善领导体制以及工作机制，并调整局政务公开工作领导小组成员，</w:t>
      </w:r>
      <w:r>
        <w:rPr>
          <w:rFonts w:hint="eastAsia" w:ascii="仿宋_GB2312" w:hAnsi="Calibri" w:eastAsia="仿宋_GB2312" w:cs="仿宋_GB2312"/>
          <w:b w:val="0"/>
          <w:bCs w:val="0"/>
          <w:i w:val="0"/>
          <w:iCs w:val="0"/>
          <w:caps w:val="0"/>
          <w:color w:val="000000"/>
          <w:spacing w:val="0"/>
          <w:kern w:val="2"/>
          <w:sz w:val="32"/>
          <w:szCs w:val="32"/>
          <w:lang w:val="en-US" w:eastAsia="zh-CN"/>
        </w:rPr>
        <w:t>现</w:t>
      </w:r>
      <w:r>
        <w:rPr>
          <w:rFonts w:hint="default" w:ascii="仿宋_GB2312" w:hAnsi="Calibri" w:eastAsia="仿宋_GB2312" w:cs="仿宋_GB2312"/>
          <w:b w:val="0"/>
          <w:bCs w:val="0"/>
          <w:i w:val="0"/>
          <w:iCs w:val="0"/>
          <w:caps w:val="0"/>
          <w:color w:val="000000"/>
          <w:spacing w:val="0"/>
          <w:kern w:val="2"/>
          <w:sz w:val="32"/>
          <w:szCs w:val="32"/>
        </w:rPr>
        <w:t>指定局人事秘书股（办公室）的同志牵头，全面负责局政府信息公开工作，各相关股室协同落实信息公开工作，做到了“主要领导亲自抓，分管领导具体抓，职能股室抓落实”。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420" w:right="0" w:firstLine="0"/>
        <w:rPr>
          <w:rFonts w:hint="eastAsia" w:ascii="微软雅黑" w:hAnsi="微软雅黑" w:eastAsia="微软雅黑" w:cs="微软雅黑"/>
          <w:i w:val="0"/>
          <w:iCs w:val="0"/>
          <w:caps w:val="0"/>
          <w:color w:val="333333"/>
          <w:spacing w:val="0"/>
          <w:sz w:val="26"/>
          <w:szCs w:val="26"/>
        </w:rPr>
      </w:pPr>
      <w:r>
        <w:rPr>
          <w:rFonts w:hint="eastAsia" w:ascii="楷体" w:hAnsi="楷体" w:eastAsia="楷体" w:cs="楷体"/>
          <w:b/>
          <w:bCs/>
          <w:i w:val="0"/>
          <w:iCs w:val="0"/>
          <w:caps w:val="0"/>
          <w:color w:val="333333"/>
          <w:spacing w:val="0"/>
          <w:sz w:val="32"/>
          <w:szCs w:val="32"/>
          <w:shd w:val="clear" w:fill="FFFFFF"/>
        </w:rPr>
        <w:t>（四）平台建设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640"/>
        <w:jc w:val="left"/>
        <w:rPr>
          <w:rFonts w:hint="eastAsia" w:ascii="仿宋_GB2312" w:hAnsi="Calibri" w:eastAsia="仿宋_GB2312" w:cs="仿宋_GB2312"/>
          <w:b w:val="0"/>
          <w:bCs w:val="0"/>
          <w:i w:val="0"/>
          <w:iCs w:val="0"/>
          <w:caps w:val="0"/>
          <w:color w:val="000000"/>
          <w:spacing w:val="0"/>
          <w:kern w:val="2"/>
          <w:sz w:val="32"/>
          <w:szCs w:val="32"/>
          <w:lang w:eastAsia="zh-CN"/>
        </w:rPr>
      </w:pPr>
      <w:r>
        <w:rPr>
          <w:rFonts w:hint="default" w:ascii="仿宋_GB2312" w:hAnsi="Calibri" w:eastAsia="仿宋_GB2312" w:cs="仿宋_GB2312"/>
          <w:b w:val="0"/>
          <w:bCs w:val="0"/>
          <w:i w:val="0"/>
          <w:iCs w:val="0"/>
          <w:caps w:val="0"/>
          <w:color w:val="000000"/>
          <w:spacing w:val="0"/>
          <w:kern w:val="2"/>
          <w:sz w:val="32"/>
          <w:szCs w:val="32"/>
        </w:rPr>
        <w:t>为积极发挥政务媒体平台</w:t>
      </w:r>
      <w:r>
        <w:rPr>
          <w:rFonts w:hint="eastAsia" w:ascii="仿宋_GB2312" w:hAnsi="Calibri" w:eastAsia="仿宋_GB2312" w:cs="仿宋_GB2312"/>
          <w:b w:val="0"/>
          <w:bCs w:val="0"/>
          <w:i w:val="0"/>
          <w:iCs w:val="0"/>
          <w:caps w:val="0"/>
          <w:color w:val="000000"/>
          <w:spacing w:val="0"/>
          <w:kern w:val="2"/>
          <w:sz w:val="32"/>
          <w:szCs w:val="32"/>
          <w:lang w:val="en-US" w:eastAsia="zh-CN"/>
        </w:rPr>
        <w:t>的</w:t>
      </w:r>
      <w:r>
        <w:rPr>
          <w:rFonts w:hint="default" w:ascii="仿宋_GB2312" w:hAnsi="Calibri" w:eastAsia="仿宋_GB2312" w:cs="仿宋_GB2312"/>
          <w:b w:val="0"/>
          <w:bCs w:val="0"/>
          <w:i w:val="0"/>
          <w:iCs w:val="0"/>
          <w:caps w:val="0"/>
          <w:color w:val="000000"/>
          <w:spacing w:val="0"/>
          <w:kern w:val="2"/>
          <w:sz w:val="32"/>
          <w:szCs w:val="32"/>
        </w:rPr>
        <w:t>作用，我局明确人事秘书股为信息公开</w:t>
      </w:r>
      <w:r>
        <w:rPr>
          <w:rFonts w:hint="eastAsia" w:ascii="仿宋_GB2312" w:hAnsi="Calibri" w:eastAsia="仿宋_GB2312" w:cs="仿宋_GB2312"/>
          <w:b w:val="0"/>
          <w:bCs w:val="0"/>
          <w:i w:val="0"/>
          <w:iCs w:val="0"/>
          <w:caps w:val="0"/>
          <w:color w:val="000000"/>
          <w:spacing w:val="0"/>
          <w:kern w:val="2"/>
          <w:sz w:val="32"/>
          <w:szCs w:val="32"/>
          <w:lang w:val="en-US" w:eastAsia="zh-CN"/>
        </w:rPr>
        <w:t>工作的</w:t>
      </w:r>
      <w:r>
        <w:rPr>
          <w:rFonts w:hint="default" w:ascii="仿宋_GB2312" w:hAnsi="Calibri" w:eastAsia="仿宋_GB2312" w:cs="仿宋_GB2312"/>
          <w:b w:val="0"/>
          <w:bCs w:val="0"/>
          <w:i w:val="0"/>
          <w:iCs w:val="0"/>
          <w:caps w:val="0"/>
          <w:color w:val="000000"/>
          <w:spacing w:val="0"/>
          <w:kern w:val="2"/>
          <w:sz w:val="32"/>
          <w:szCs w:val="32"/>
        </w:rPr>
        <w:t>主管股室，</w:t>
      </w:r>
      <w:r>
        <w:rPr>
          <w:rFonts w:hint="eastAsia" w:ascii="仿宋_GB2312" w:hAnsi="Calibri" w:eastAsia="仿宋_GB2312" w:cs="仿宋_GB2312"/>
          <w:b w:val="0"/>
          <w:bCs w:val="0"/>
          <w:i w:val="0"/>
          <w:iCs w:val="0"/>
          <w:caps w:val="0"/>
          <w:color w:val="000000"/>
          <w:spacing w:val="0"/>
          <w:kern w:val="2"/>
          <w:sz w:val="32"/>
          <w:szCs w:val="32"/>
          <w:lang w:val="en-US" w:eastAsia="zh-CN"/>
        </w:rPr>
        <w:t>局</w:t>
      </w:r>
      <w:r>
        <w:rPr>
          <w:rFonts w:hint="default" w:ascii="仿宋_GB2312" w:hAnsi="Calibri" w:eastAsia="仿宋_GB2312" w:cs="仿宋_GB2312"/>
          <w:b w:val="0"/>
          <w:bCs w:val="0"/>
          <w:i w:val="0"/>
          <w:iCs w:val="0"/>
          <w:caps w:val="0"/>
          <w:color w:val="000000"/>
          <w:spacing w:val="0"/>
          <w:kern w:val="2"/>
          <w:sz w:val="32"/>
          <w:szCs w:val="32"/>
        </w:rPr>
        <w:t>其他股室</w:t>
      </w:r>
      <w:r>
        <w:rPr>
          <w:rFonts w:hint="eastAsia" w:ascii="仿宋_GB2312" w:hAnsi="Calibri" w:eastAsia="仿宋_GB2312" w:cs="仿宋_GB2312"/>
          <w:b w:val="0"/>
          <w:bCs w:val="0"/>
          <w:i w:val="0"/>
          <w:iCs w:val="0"/>
          <w:caps w:val="0"/>
          <w:color w:val="000000"/>
          <w:spacing w:val="0"/>
          <w:kern w:val="2"/>
          <w:sz w:val="32"/>
          <w:szCs w:val="32"/>
          <w:lang w:val="en-US" w:eastAsia="zh-CN"/>
        </w:rPr>
        <w:t>要</w:t>
      </w:r>
      <w:r>
        <w:rPr>
          <w:rFonts w:hint="default" w:ascii="仿宋_GB2312" w:hAnsi="Calibri" w:eastAsia="仿宋_GB2312" w:cs="仿宋_GB2312"/>
          <w:b w:val="0"/>
          <w:bCs w:val="0"/>
          <w:i w:val="0"/>
          <w:iCs w:val="0"/>
          <w:caps w:val="0"/>
          <w:color w:val="000000"/>
          <w:spacing w:val="0"/>
          <w:kern w:val="2"/>
          <w:sz w:val="32"/>
          <w:szCs w:val="32"/>
        </w:rPr>
        <w:t>积极配合</w:t>
      </w:r>
      <w:r>
        <w:rPr>
          <w:rFonts w:hint="eastAsia" w:ascii="仿宋_GB2312" w:hAnsi="Calibri" w:eastAsia="仿宋_GB2312" w:cs="仿宋_GB2312"/>
          <w:b w:val="0"/>
          <w:bCs w:val="0"/>
          <w:i w:val="0"/>
          <w:iCs w:val="0"/>
          <w:caps w:val="0"/>
          <w:color w:val="000000"/>
          <w:spacing w:val="0"/>
          <w:kern w:val="2"/>
          <w:sz w:val="32"/>
          <w:szCs w:val="32"/>
          <w:lang w:eastAsia="zh-CN"/>
        </w:rPr>
        <w:t>，</w:t>
      </w:r>
      <w:r>
        <w:rPr>
          <w:rFonts w:hint="default" w:ascii="仿宋_GB2312" w:hAnsi="Calibri" w:eastAsia="仿宋_GB2312" w:cs="仿宋_GB2312"/>
          <w:b w:val="0"/>
          <w:bCs w:val="0"/>
          <w:i w:val="0"/>
          <w:iCs w:val="0"/>
          <w:caps w:val="0"/>
          <w:color w:val="000000"/>
          <w:spacing w:val="0"/>
          <w:kern w:val="2"/>
          <w:sz w:val="32"/>
          <w:szCs w:val="32"/>
        </w:rPr>
        <w:t>共同做好应急管理</w:t>
      </w:r>
      <w:r>
        <w:rPr>
          <w:rFonts w:hint="eastAsia" w:ascii="仿宋_GB2312" w:hAnsi="Calibri" w:eastAsia="仿宋_GB2312" w:cs="仿宋_GB2312"/>
          <w:b w:val="0"/>
          <w:bCs w:val="0"/>
          <w:i w:val="0"/>
          <w:iCs w:val="0"/>
          <w:caps w:val="0"/>
          <w:color w:val="000000"/>
          <w:spacing w:val="0"/>
          <w:kern w:val="2"/>
          <w:sz w:val="32"/>
          <w:szCs w:val="32"/>
          <w:lang w:val="en-US" w:eastAsia="zh-CN"/>
        </w:rPr>
        <w:t>和</w:t>
      </w:r>
      <w:r>
        <w:rPr>
          <w:rFonts w:hint="default" w:ascii="仿宋_GB2312" w:hAnsi="Calibri" w:eastAsia="仿宋_GB2312" w:cs="仿宋_GB2312"/>
          <w:b w:val="0"/>
          <w:bCs w:val="0"/>
          <w:i w:val="0"/>
          <w:iCs w:val="0"/>
          <w:caps w:val="0"/>
          <w:color w:val="000000"/>
          <w:spacing w:val="0"/>
          <w:kern w:val="2"/>
          <w:sz w:val="32"/>
          <w:szCs w:val="32"/>
        </w:rPr>
        <w:t>各项信息公开工作。各股室负责人</w:t>
      </w:r>
      <w:r>
        <w:rPr>
          <w:rFonts w:hint="eastAsia" w:ascii="仿宋_GB2312" w:hAnsi="Calibri" w:eastAsia="仿宋_GB2312" w:cs="仿宋_GB2312"/>
          <w:b w:val="0"/>
          <w:bCs w:val="0"/>
          <w:i w:val="0"/>
          <w:iCs w:val="0"/>
          <w:caps w:val="0"/>
          <w:color w:val="000000"/>
          <w:spacing w:val="0"/>
          <w:kern w:val="2"/>
          <w:sz w:val="32"/>
          <w:szCs w:val="32"/>
          <w:lang w:val="en-US" w:eastAsia="zh-CN"/>
        </w:rPr>
        <w:t>要</w:t>
      </w:r>
      <w:r>
        <w:rPr>
          <w:rFonts w:hint="default" w:ascii="仿宋_GB2312" w:hAnsi="Calibri" w:eastAsia="仿宋_GB2312" w:cs="仿宋_GB2312"/>
          <w:b w:val="0"/>
          <w:bCs w:val="0"/>
          <w:i w:val="0"/>
          <w:iCs w:val="0"/>
          <w:caps w:val="0"/>
          <w:color w:val="000000"/>
          <w:spacing w:val="0"/>
          <w:kern w:val="2"/>
          <w:sz w:val="32"/>
          <w:szCs w:val="32"/>
        </w:rPr>
        <w:t>负责把需要公开的信息内容交由主管股室负责信息公开的管理人员，统筹促进我局信息公开工作。通过多种公开途径向社会</w:t>
      </w:r>
      <w:r>
        <w:rPr>
          <w:rFonts w:hint="eastAsia" w:ascii="仿宋_GB2312" w:hAnsi="Calibri" w:eastAsia="仿宋_GB2312" w:cs="仿宋_GB2312"/>
          <w:b w:val="0"/>
          <w:bCs w:val="0"/>
          <w:i w:val="0"/>
          <w:iCs w:val="0"/>
          <w:caps w:val="0"/>
          <w:color w:val="000000"/>
          <w:spacing w:val="0"/>
          <w:kern w:val="2"/>
          <w:sz w:val="32"/>
          <w:szCs w:val="32"/>
          <w:lang w:val="en-US" w:eastAsia="zh-CN"/>
        </w:rPr>
        <w:t>的</w:t>
      </w:r>
      <w:r>
        <w:rPr>
          <w:rFonts w:hint="default" w:ascii="仿宋_GB2312" w:hAnsi="Calibri" w:eastAsia="仿宋_GB2312" w:cs="仿宋_GB2312"/>
          <w:b w:val="0"/>
          <w:bCs w:val="0"/>
          <w:i w:val="0"/>
          <w:iCs w:val="0"/>
          <w:caps w:val="0"/>
          <w:color w:val="000000"/>
          <w:spacing w:val="0"/>
          <w:kern w:val="2"/>
          <w:sz w:val="32"/>
          <w:szCs w:val="32"/>
        </w:rPr>
        <w:t>广大群众公开政府信息，为人民群众建立起快捷、便利、高效的政府信息公开服务渠道</w:t>
      </w:r>
      <w:r>
        <w:rPr>
          <w:rFonts w:hint="eastAsia" w:ascii="仿宋_GB2312" w:hAnsi="Calibri" w:eastAsia="仿宋_GB2312" w:cs="仿宋_GB2312"/>
          <w:b w:val="0"/>
          <w:bCs w:val="0"/>
          <w:i w:val="0"/>
          <w:iCs w:val="0"/>
          <w:caps w:val="0"/>
          <w:color w:val="000000"/>
          <w:spacing w:val="0"/>
          <w:kern w:val="2"/>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pPr>
      <w:r>
        <w:rPr>
          <w:rFonts w:hint="eastAsia" w:ascii="楷体" w:hAnsi="楷体" w:eastAsia="楷体" w:cs="楷体"/>
          <w:b/>
          <w:bCs w:val="0"/>
          <w:kern w:val="2"/>
          <w:sz w:val="32"/>
          <w:szCs w:val="32"/>
          <w:lang w:val="en-US" w:eastAsia="zh-CN" w:bidi="ar"/>
        </w:rPr>
        <w:t>（五）监督保障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400" w:lineRule="exact"/>
        <w:ind w:left="0" w:right="0" w:rightChars="0" w:firstLine="640" w:firstLineChars="200"/>
        <w:jc w:val="both"/>
        <w:rPr>
          <w:rFonts w:hint="default" w:ascii="仿宋_GB2312" w:hAnsi="Calibri" w:eastAsia="仿宋_GB2312" w:cs="仿宋_GB2312"/>
          <w:b w:val="0"/>
          <w:bCs w:val="0"/>
          <w:i w:val="0"/>
          <w:iCs w:val="0"/>
          <w:caps w:val="0"/>
          <w:color w:val="000000"/>
          <w:spacing w:val="0"/>
          <w:kern w:val="2"/>
          <w:sz w:val="32"/>
          <w:szCs w:val="32"/>
          <w:shd w:val="clear" w:fill="FFFFFF"/>
        </w:rPr>
      </w:pP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我局将</w:t>
      </w:r>
      <w:r>
        <w:rPr>
          <w:rFonts w:hint="default" w:ascii="仿宋_GB2312" w:hAnsi="Calibri" w:eastAsia="仿宋_GB2312" w:cs="仿宋_GB2312"/>
          <w:b w:val="0"/>
          <w:bCs w:val="0"/>
          <w:i w:val="0"/>
          <w:iCs w:val="0"/>
          <w:caps w:val="0"/>
          <w:color w:val="000000"/>
          <w:spacing w:val="0"/>
          <w:kern w:val="2"/>
          <w:sz w:val="32"/>
          <w:szCs w:val="32"/>
          <w:shd w:val="clear" w:fill="FFFFFF"/>
        </w:rPr>
        <w:t>加强组织领导，</w:t>
      </w: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并</w:t>
      </w:r>
      <w:r>
        <w:rPr>
          <w:rFonts w:hint="default" w:ascii="仿宋_GB2312" w:hAnsi="Calibri" w:eastAsia="仿宋_GB2312" w:cs="仿宋_GB2312"/>
          <w:b w:val="0"/>
          <w:bCs w:val="0"/>
          <w:i w:val="0"/>
          <w:iCs w:val="0"/>
          <w:caps w:val="0"/>
          <w:color w:val="000000"/>
          <w:spacing w:val="0"/>
          <w:kern w:val="2"/>
          <w:sz w:val="32"/>
          <w:szCs w:val="32"/>
          <w:shd w:val="clear" w:fill="FFFFFF"/>
        </w:rPr>
        <w:t>将政务公开</w:t>
      </w: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工作</w:t>
      </w:r>
      <w:r>
        <w:rPr>
          <w:rFonts w:hint="default" w:ascii="仿宋_GB2312" w:hAnsi="Calibri" w:eastAsia="仿宋_GB2312" w:cs="仿宋_GB2312"/>
          <w:b w:val="0"/>
          <w:bCs w:val="0"/>
          <w:i w:val="0"/>
          <w:iCs w:val="0"/>
          <w:caps w:val="0"/>
          <w:color w:val="000000"/>
          <w:spacing w:val="0"/>
          <w:kern w:val="2"/>
          <w:sz w:val="32"/>
          <w:szCs w:val="32"/>
          <w:shd w:val="clear" w:fill="FFFFFF"/>
        </w:rPr>
        <w:t>纳入</w:t>
      </w: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局</w:t>
      </w:r>
      <w:r>
        <w:rPr>
          <w:rFonts w:hint="default" w:ascii="仿宋_GB2312" w:hAnsi="Calibri" w:eastAsia="仿宋_GB2312" w:cs="仿宋_GB2312"/>
          <w:b w:val="0"/>
          <w:bCs w:val="0"/>
          <w:i w:val="0"/>
          <w:iCs w:val="0"/>
          <w:caps w:val="0"/>
          <w:color w:val="000000"/>
          <w:spacing w:val="0"/>
          <w:kern w:val="2"/>
          <w:sz w:val="32"/>
          <w:szCs w:val="32"/>
          <w:shd w:val="clear" w:fill="FFFFFF"/>
        </w:rPr>
        <w:t>重点工作，形成明确的工作体系，确保</w:t>
      </w: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政务公开</w:t>
      </w:r>
      <w:r>
        <w:rPr>
          <w:rFonts w:hint="default" w:ascii="仿宋_GB2312" w:hAnsi="Calibri" w:eastAsia="仿宋_GB2312" w:cs="仿宋_GB2312"/>
          <w:b w:val="0"/>
          <w:bCs w:val="0"/>
          <w:i w:val="0"/>
          <w:iCs w:val="0"/>
          <w:caps w:val="0"/>
          <w:color w:val="000000"/>
          <w:spacing w:val="0"/>
          <w:kern w:val="2"/>
          <w:sz w:val="32"/>
          <w:szCs w:val="32"/>
          <w:shd w:val="clear" w:fill="FFFFFF"/>
        </w:rPr>
        <w:t>工作</w:t>
      </w:r>
      <w:r>
        <w:rPr>
          <w:rFonts w:hint="eastAsia" w:ascii="仿宋_GB2312" w:hAnsi="Calibri" w:eastAsia="仿宋_GB2312" w:cs="仿宋_GB2312"/>
          <w:b w:val="0"/>
          <w:bCs w:val="0"/>
          <w:i w:val="0"/>
          <w:iCs w:val="0"/>
          <w:caps w:val="0"/>
          <w:color w:val="000000"/>
          <w:spacing w:val="0"/>
          <w:kern w:val="2"/>
          <w:sz w:val="32"/>
          <w:szCs w:val="32"/>
          <w:shd w:val="clear" w:fill="FFFFFF"/>
          <w:lang w:val="en-US" w:eastAsia="zh-CN"/>
        </w:rPr>
        <w:t>的</w:t>
      </w:r>
      <w:r>
        <w:rPr>
          <w:rFonts w:hint="default" w:ascii="仿宋_GB2312" w:hAnsi="Calibri" w:eastAsia="仿宋_GB2312" w:cs="仿宋_GB2312"/>
          <w:b w:val="0"/>
          <w:bCs w:val="0"/>
          <w:i w:val="0"/>
          <w:iCs w:val="0"/>
          <w:caps w:val="0"/>
          <w:color w:val="000000"/>
          <w:spacing w:val="0"/>
          <w:kern w:val="2"/>
          <w:sz w:val="32"/>
          <w:szCs w:val="32"/>
          <w:shd w:val="clear" w:fill="FFFFFF"/>
        </w:rPr>
        <w:t>常态化，并加强对“上犹应急管理”微信公众号和我局政务信息公开平台网站的管理，对涉及到相应股室在政务信息公开的内容要及时传递，做到及时准确的公开政务公开信息。</w:t>
      </w:r>
      <w:r>
        <w:rPr>
          <w:rFonts w:hint="default" w:ascii="仿宋_GB2312" w:hAnsi="Calibri" w:eastAsia="仿宋_GB2312" w:cs="仿宋_GB2312"/>
          <w:b w:val="0"/>
          <w:bCs w:val="0"/>
          <w:i w:val="0"/>
          <w:iCs w:val="0"/>
          <w:caps w:val="0"/>
          <w:color w:val="000000"/>
          <w:spacing w:val="0"/>
          <w:kern w:val="2"/>
          <w:sz w:val="32"/>
          <w:szCs w:val="32"/>
          <w:shd w:val="clear" w:fill="FFFFFF"/>
        </w:rPr>
        <w:t>聚焦整改抓落实。坚持问题导向，以政务公开第三方评估和日常测评反馈问题清单为抓手，在立行立改中补短板抓落实。认真落实《中华人民共和国政府信息公开条例》第五十条第四项规定，做好</w:t>
      </w:r>
      <w:r>
        <w:rPr>
          <w:rFonts w:hint="eastAsia" w:ascii="仿宋_GB2312" w:hAnsi="Calibri" w:eastAsia="仿宋_GB2312" w:cs="仿宋_GB2312"/>
          <w:b w:val="0"/>
          <w:bCs w:val="0"/>
          <w:i w:val="0"/>
          <w:iCs w:val="0"/>
          <w:caps w:val="0"/>
          <w:color w:val="000000"/>
          <w:spacing w:val="0"/>
          <w:kern w:val="2"/>
          <w:sz w:val="32"/>
          <w:szCs w:val="32"/>
          <w:shd w:val="clear" w:fill="FFFFFF"/>
        </w:rPr>
        <w:t>政府信息公开工作存在的主要问题及改进情况，主动接受上级有关部门的相关工作考核、社会评议等工作，落实责任追究制度。</w:t>
      </w:r>
    </w:p>
    <w:bookmarkEnd w:id="0"/>
    <w:p>
      <w:pPr>
        <w:keepNext w:val="0"/>
        <w:keepLines w:val="0"/>
        <w:widowControl/>
        <w:suppressLineNumbers w:val="0"/>
        <w:spacing w:before="0" w:beforeAutospacing="1" w:after="0" w:afterAutospacing="1" w:line="560" w:lineRule="exact"/>
        <w:ind w:left="0" w:right="0"/>
        <w:jc w:val="left"/>
      </w:pPr>
      <w:r>
        <w:rPr>
          <w:rFonts w:hint="eastAsia" w:ascii="黑体" w:hAnsi="宋体" w:eastAsia="黑体" w:cs="黑体"/>
          <w:kern w:val="2"/>
          <w:sz w:val="32"/>
          <w:szCs w:val="32"/>
          <w:lang w:val="en-US" w:eastAsia="zh-CN" w:bidi="ar"/>
        </w:rPr>
        <w:t>二、主动公开政府信息情况</w:t>
      </w: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2315"/>
        <w:gridCol w:w="2324"/>
        <w:gridCol w:w="2315"/>
        <w:gridCol w:w="1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4" w:hRule="atLeast"/>
        </w:trPr>
        <w:tc>
          <w:tcPr>
            <w:tcW w:w="8929" w:type="dxa"/>
            <w:gridSpan w:val="4"/>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15" w:beforeAutospacing="0" w:after="0" w:afterAutospacing="1"/>
              <w:ind w:left="0" w:right="0" w:firstLine="3550"/>
              <w:jc w:val="left"/>
            </w:pPr>
            <w:r>
              <w:rPr>
                <w:rFonts w:hint="eastAsia" w:ascii="宋体" w:hAnsi="宋体" w:eastAsia="宋体" w:cs="宋体"/>
                <w:spacing w:val="1"/>
                <w:kern w:val="2"/>
                <w:sz w:val="20"/>
                <w:szCs w:val="20"/>
                <w:lang w:val="en-US" w:eastAsia="zh-CN" w:bidi="ar"/>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740"/>
              <w:jc w:val="left"/>
            </w:pPr>
            <w:r>
              <w:rPr>
                <w:rFonts w:hint="eastAsia" w:ascii="宋体" w:hAnsi="宋体" w:eastAsia="宋体" w:cs="宋体"/>
                <w:spacing w:val="-2"/>
                <w:kern w:val="2"/>
                <w:sz w:val="20"/>
                <w:szCs w:val="20"/>
                <w:lang w:val="en-US" w:eastAsia="zh-CN" w:bidi="ar"/>
              </w:rPr>
              <w:t>信息内容</w:t>
            </w:r>
          </w:p>
        </w:tc>
        <w:tc>
          <w:tcPr>
            <w:tcW w:w="2324"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545"/>
              <w:jc w:val="left"/>
            </w:pPr>
            <w:r>
              <w:rPr>
                <w:rFonts w:hint="eastAsia" w:ascii="宋体" w:hAnsi="宋体" w:eastAsia="宋体" w:cs="宋体"/>
                <w:spacing w:val="-2"/>
                <w:kern w:val="2"/>
                <w:sz w:val="20"/>
                <w:szCs w:val="20"/>
                <w:lang w:val="en-US" w:eastAsia="zh-CN" w:bidi="ar"/>
              </w:rPr>
              <w:t>本年制发件数</w:t>
            </w:r>
          </w:p>
        </w:tc>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551"/>
              <w:jc w:val="left"/>
            </w:pPr>
            <w:r>
              <w:rPr>
                <w:rFonts w:hint="eastAsia" w:ascii="宋体" w:hAnsi="宋体" w:eastAsia="宋体" w:cs="宋体"/>
                <w:spacing w:val="-2"/>
                <w:kern w:val="2"/>
                <w:sz w:val="20"/>
                <w:szCs w:val="20"/>
                <w:lang w:val="en-US" w:eastAsia="zh-CN" w:bidi="ar"/>
              </w:rPr>
              <w:t>本年废止件数</w:t>
            </w:r>
          </w:p>
        </w:tc>
        <w:tc>
          <w:tcPr>
            <w:tcW w:w="197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376"/>
              <w:jc w:val="left"/>
            </w:pPr>
            <w:r>
              <w:rPr>
                <w:rFonts w:hint="eastAsia" w:ascii="宋体" w:hAnsi="宋体" w:eastAsia="宋体" w:cs="宋体"/>
                <w:spacing w:val="-2"/>
                <w:kern w:val="2"/>
                <w:sz w:val="20"/>
                <w:szCs w:val="20"/>
                <w:lang w:val="en-US" w:eastAsia="zh-CN" w:bidi="ar"/>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5" w:beforeAutospacing="0" w:after="0" w:afterAutospacing="1"/>
              <w:ind w:left="0" w:right="0" w:firstLine="939"/>
              <w:jc w:val="left"/>
            </w:pPr>
            <w:r>
              <w:rPr>
                <w:rFonts w:hint="eastAsia" w:ascii="宋体" w:hAnsi="宋体" w:eastAsia="宋体" w:cs="宋体"/>
                <w:spacing w:val="7"/>
                <w:kern w:val="2"/>
                <w:sz w:val="20"/>
                <w:szCs w:val="20"/>
                <w:lang w:val="en-US" w:eastAsia="zh-CN" w:bidi="ar"/>
              </w:rPr>
              <w:t>规章</w:t>
            </w:r>
          </w:p>
        </w:tc>
        <w:tc>
          <w:tcPr>
            <w:tcW w:w="2324"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197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7" w:beforeAutospacing="0" w:after="0" w:afterAutospacing="1"/>
              <w:ind w:left="0" w:right="0" w:firstLine="440"/>
              <w:jc w:val="left"/>
            </w:pPr>
            <w:r>
              <w:rPr>
                <w:rFonts w:hint="eastAsia" w:ascii="宋体" w:hAnsi="宋体" w:eastAsia="宋体" w:cs="宋体"/>
                <w:spacing w:val="-2"/>
                <w:kern w:val="2"/>
                <w:sz w:val="20"/>
                <w:szCs w:val="20"/>
                <w:lang w:val="en-US" w:eastAsia="zh-CN" w:bidi="ar"/>
              </w:rPr>
              <w:t>行政规范性文件</w:t>
            </w:r>
          </w:p>
        </w:tc>
        <w:tc>
          <w:tcPr>
            <w:tcW w:w="2324"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197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8929" w:type="dxa"/>
            <w:gridSpan w:val="4"/>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7" w:beforeAutospacing="0" w:after="0" w:afterAutospacing="1"/>
              <w:ind w:left="0" w:right="0" w:firstLine="3550"/>
              <w:jc w:val="both"/>
            </w:pPr>
            <w:r>
              <w:rPr>
                <w:rFonts w:hint="eastAsia" w:ascii="宋体" w:hAnsi="宋体" w:eastAsia="宋体" w:cs="宋体"/>
                <w:spacing w:val="1"/>
                <w:kern w:val="2"/>
                <w:sz w:val="20"/>
                <w:szCs w:val="20"/>
                <w:lang w:val="en-US" w:eastAsia="zh-CN" w:bidi="ar"/>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7" w:beforeAutospacing="0" w:after="0" w:afterAutospacing="1"/>
              <w:ind w:left="0" w:right="0" w:firstLine="740"/>
              <w:jc w:val="left"/>
            </w:pPr>
            <w:r>
              <w:rPr>
                <w:rFonts w:hint="eastAsia" w:ascii="宋体" w:hAnsi="宋体" w:eastAsia="宋体" w:cs="宋体"/>
                <w:spacing w:val="-2"/>
                <w:kern w:val="2"/>
                <w:sz w:val="20"/>
                <w:szCs w:val="20"/>
                <w:lang w:val="en-US" w:eastAsia="zh-CN" w:bidi="ar"/>
              </w:rPr>
              <w:t>信息内容</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2494"/>
              <w:jc w:val="both"/>
            </w:pPr>
            <w:r>
              <w:rPr>
                <w:rFonts w:hint="eastAsia" w:ascii="宋体" w:hAnsi="宋体" w:eastAsia="宋体" w:cs="宋体"/>
                <w:spacing w:val="-1"/>
                <w:kern w:val="2"/>
                <w:sz w:val="20"/>
                <w:szCs w:val="20"/>
                <w:lang w:val="en-US" w:eastAsia="zh-CN" w:bidi="ar"/>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8" w:beforeAutospacing="0" w:after="0" w:afterAutospacing="1"/>
              <w:ind w:left="0" w:right="0" w:firstLine="740"/>
              <w:jc w:val="left"/>
            </w:pPr>
            <w:r>
              <w:rPr>
                <w:rFonts w:hint="eastAsia" w:ascii="宋体" w:hAnsi="宋体" w:eastAsia="宋体" w:cs="宋体"/>
                <w:spacing w:val="-3"/>
                <w:kern w:val="2"/>
                <w:sz w:val="20"/>
                <w:szCs w:val="20"/>
                <w:lang w:val="en-US" w:eastAsia="zh-CN" w:bidi="ar"/>
              </w:rPr>
              <w:t>行政许可</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4" w:hRule="atLeast"/>
        </w:trPr>
        <w:tc>
          <w:tcPr>
            <w:tcW w:w="8929" w:type="dxa"/>
            <w:gridSpan w:val="4"/>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8" w:beforeAutospacing="0" w:after="0" w:afterAutospacing="1"/>
              <w:ind w:left="0" w:right="0" w:firstLine="3550"/>
              <w:jc w:val="both"/>
            </w:pPr>
            <w:r>
              <w:rPr>
                <w:rFonts w:hint="eastAsia" w:ascii="宋体" w:hAnsi="宋体" w:eastAsia="宋体" w:cs="宋体"/>
                <w:spacing w:val="1"/>
                <w:kern w:val="2"/>
                <w:sz w:val="20"/>
                <w:szCs w:val="20"/>
                <w:lang w:val="en-US" w:eastAsia="zh-CN" w:bidi="ar"/>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9" w:beforeAutospacing="0" w:after="0" w:afterAutospacing="1"/>
              <w:ind w:left="0" w:right="0" w:firstLine="740"/>
              <w:jc w:val="left"/>
            </w:pPr>
            <w:r>
              <w:rPr>
                <w:rFonts w:hint="eastAsia" w:ascii="宋体" w:hAnsi="宋体" w:eastAsia="宋体" w:cs="宋体"/>
                <w:spacing w:val="-2"/>
                <w:kern w:val="2"/>
                <w:sz w:val="20"/>
                <w:szCs w:val="20"/>
                <w:lang w:val="en-US" w:eastAsia="zh-CN" w:bidi="ar"/>
              </w:rPr>
              <w:t>信息内容</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8" w:beforeAutospacing="0" w:after="0" w:afterAutospacing="1"/>
              <w:ind w:left="0" w:right="0" w:firstLine="2494"/>
              <w:jc w:val="both"/>
            </w:pPr>
            <w:r>
              <w:rPr>
                <w:rFonts w:hint="eastAsia" w:ascii="宋体" w:hAnsi="宋体" w:eastAsia="宋体" w:cs="宋体"/>
                <w:spacing w:val="-1"/>
                <w:kern w:val="2"/>
                <w:sz w:val="20"/>
                <w:szCs w:val="20"/>
                <w:lang w:val="en-US" w:eastAsia="zh-CN" w:bidi="ar"/>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9" w:beforeAutospacing="0" w:after="0" w:afterAutospacing="1"/>
              <w:ind w:left="0" w:right="0" w:firstLine="740"/>
              <w:jc w:val="left"/>
            </w:pPr>
            <w:r>
              <w:rPr>
                <w:rFonts w:hint="eastAsia" w:ascii="宋体" w:hAnsi="宋体" w:eastAsia="宋体" w:cs="宋体"/>
                <w:spacing w:val="6"/>
                <w:kern w:val="2"/>
                <w:sz w:val="20"/>
                <w:szCs w:val="20"/>
                <w:lang w:val="en-US" w:eastAsia="zh-CN" w:bidi="ar"/>
              </w:rPr>
              <w:t>行政处罚</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10" w:beforeAutospacing="0" w:after="0" w:afterAutospacing="1"/>
              <w:ind w:left="0" w:right="0" w:firstLine="740"/>
              <w:jc w:val="left"/>
            </w:pPr>
            <w:r>
              <w:rPr>
                <w:rFonts w:hint="eastAsia" w:ascii="宋体" w:hAnsi="宋体" w:eastAsia="宋体" w:cs="宋体"/>
                <w:spacing w:val="4"/>
                <w:kern w:val="2"/>
                <w:sz w:val="20"/>
                <w:szCs w:val="20"/>
                <w:lang w:val="en-US" w:eastAsia="zh-CN" w:bidi="ar"/>
              </w:rPr>
              <w:t>行政强制</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8929" w:type="dxa"/>
            <w:gridSpan w:val="4"/>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10" w:beforeAutospacing="0" w:after="0" w:afterAutospacing="1"/>
              <w:ind w:left="0" w:right="0" w:firstLine="3550"/>
              <w:jc w:val="both"/>
            </w:pPr>
            <w:r>
              <w:rPr>
                <w:rFonts w:hint="eastAsia" w:ascii="宋体" w:hAnsi="宋体" w:eastAsia="宋体" w:cs="宋体"/>
                <w:spacing w:val="1"/>
                <w:kern w:val="2"/>
                <w:sz w:val="20"/>
                <w:szCs w:val="20"/>
                <w:lang w:val="en-US" w:eastAsia="zh-CN" w:bidi="ar"/>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5"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0" w:beforeAutospacing="0" w:after="0" w:afterAutospacing="1"/>
              <w:ind w:left="0" w:right="0" w:firstLine="740"/>
              <w:jc w:val="left"/>
            </w:pPr>
            <w:r>
              <w:rPr>
                <w:rFonts w:hint="eastAsia" w:ascii="宋体" w:hAnsi="宋体" w:eastAsia="宋体" w:cs="宋体"/>
                <w:spacing w:val="-2"/>
                <w:kern w:val="2"/>
                <w:sz w:val="20"/>
                <w:szCs w:val="20"/>
                <w:lang w:val="en-US" w:eastAsia="zh-CN" w:bidi="ar"/>
              </w:rPr>
              <w:t>信息内容</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9" w:beforeAutospacing="0" w:after="0" w:afterAutospacing="1"/>
              <w:ind w:left="0" w:right="0" w:firstLine="2045"/>
              <w:jc w:val="both"/>
            </w:pPr>
            <w:r>
              <w:rPr>
                <w:rFonts w:hint="eastAsia" w:ascii="宋体" w:hAnsi="宋体" w:eastAsia="宋体" w:cs="宋体"/>
                <w:spacing w:val="7"/>
                <w:kern w:val="2"/>
                <w:sz w:val="20"/>
                <w:szCs w:val="20"/>
                <w:lang w:val="en-US" w:eastAsia="zh-CN" w:bidi="ar"/>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4" w:hRule="atLeast"/>
        </w:trPr>
        <w:tc>
          <w:tcPr>
            <w:tcW w:w="231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10" w:beforeAutospacing="0" w:after="0" w:afterAutospacing="1"/>
              <w:ind w:left="0" w:right="0" w:firstLine="440"/>
              <w:jc w:val="left"/>
            </w:pPr>
            <w:r>
              <w:rPr>
                <w:rFonts w:hint="eastAsia" w:ascii="宋体" w:hAnsi="宋体" w:eastAsia="宋体" w:cs="宋体"/>
                <w:spacing w:val="1"/>
                <w:kern w:val="2"/>
                <w:sz w:val="20"/>
                <w:szCs w:val="20"/>
                <w:lang w:val="en-US" w:eastAsia="zh-CN" w:bidi="ar"/>
              </w:rPr>
              <w:t>行政事业性收费</w:t>
            </w:r>
          </w:p>
        </w:tc>
        <w:tc>
          <w:tcPr>
            <w:tcW w:w="6614"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bl>
    <w:p>
      <w:pPr>
        <w:keepNext w:val="0"/>
        <w:keepLines w:val="0"/>
        <w:widowControl/>
        <w:suppressLineNumbers w:val="0"/>
        <w:spacing w:before="0" w:beforeAutospacing="1" w:after="0" w:afterAutospacing="1" w:line="560" w:lineRule="exact"/>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1" w:after="0" w:afterAutospacing="1" w:line="560" w:lineRule="exact"/>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1" w:after="0" w:afterAutospacing="1" w:line="560" w:lineRule="exact"/>
        <w:ind w:left="0" w:right="0"/>
        <w:jc w:val="left"/>
        <w:rPr>
          <w:rFonts w:hint="eastAsia" w:ascii="黑体" w:hAnsi="宋体" w:eastAsia="黑体" w:cs="黑体"/>
          <w:kern w:val="2"/>
          <w:sz w:val="32"/>
          <w:szCs w:val="32"/>
          <w:lang w:val="en-US" w:eastAsia="zh-CN" w:bidi="ar"/>
        </w:rPr>
      </w:pPr>
    </w:p>
    <w:p>
      <w:pPr>
        <w:keepNext w:val="0"/>
        <w:keepLines w:val="0"/>
        <w:widowControl/>
        <w:suppressLineNumbers w:val="0"/>
        <w:spacing w:before="0" w:beforeAutospacing="1" w:after="0" w:afterAutospacing="1" w:line="560" w:lineRule="exact"/>
        <w:ind w:left="0" w:right="0"/>
        <w:jc w:val="left"/>
      </w:pPr>
      <w:r>
        <w:rPr>
          <w:rFonts w:hint="eastAsia" w:ascii="黑体" w:hAnsi="宋体" w:eastAsia="黑体" w:cs="黑体"/>
          <w:kern w:val="2"/>
          <w:sz w:val="32"/>
          <w:szCs w:val="32"/>
          <w:lang w:val="en-US" w:eastAsia="zh-CN" w:bidi="ar"/>
        </w:rPr>
        <w:t>三、收到和处理政府信息公开申请情况</w:t>
      </w:r>
    </w:p>
    <w:tbl>
      <w:tblPr>
        <w:tblStyle w:val="4"/>
        <w:tblW w:w="9090"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80"/>
        <w:gridCol w:w="847"/>
        <w:gridCol w:w="804"/>
        <w:gridCol w:w="789"/>
        <w:gridCol w:w="789"/>
        <w:gridCol w:w="789"/>
        <w:gridCol w:w="610"/>
        <w:gridCol w:w="5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3930"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2" w:beforeAutospacing="0" w:after="0" w:afterAutospacing="1" w:line="17" w:lineRule="atLeast"/>
              <w:ind w:left="98" w:right="222" w:hanging="99"/>
              <w:jc w:val="left"/>
            </w:pPr>
            <w:r>
              <w:rPr>
                <w:rFonts w:hint="eastAsia" w:ascii="宋体" w:hAnsi="宋体" w:eastAsia="宋体" w:cs="宋体"/>
                <w:spacing w:val="9"/>
                <w:kern w:val="2"/>
                <w:sz w:val="19"/>
                <w:szCs w:val="19"/>
                <w:lang w:val="en-US" w:eastAsia="zh-CN" w:bidi="ar"/>
              </w:rPr>
              <w:t>（本列数据的勾稽关系为:第一项加第二项之</w:t>
            </w:r>
            <w:r>
              <w:rPr>
                <w:rFonts w:hint="eastAsia" w:ascii="宋体" w:hAnsi="宋体" w:eastAsia="宋体" w:cs="宋体"/>
                <w:spacing w:val="18"/>
                <w:kern w:val="2"/>
                <w:sz w:val="19"/>
                <w:szCs w:val="19"/>
                <w:lang w:val="en-US" w:eastAsia="zh-CN" w:bidi="ar"/>
              </w:rPr>
              <w:t> </w:t>
            </w:r>
            <w:r>
              <w:rPr>
                <w:rFonts w:hint="eastAsia" w:ascii="宋体" w:hAnsi="宋体" w:eastAsia="宋体" w:cs="宋体"/>
                <w:spacing w:val="15"/>
                <w:kern w:val="2"/>
                <w:sz w:val="19"/>
                <w:szCs w:val="19"/>
                <w:lang w:val="en-US" w:eastAsia="zh-CN" w:bidi="ar"/>
              </w:rPr>
              <w:t>和，等于第三项加第四项之和）</w:t>
            </w:r>
          </w:p>
        </w:tc>
        <w:tc>
          <w:tcPr>
            <w:tcW w:w="5160" w:type="dxa"/>
            <w:gridSpan w:val="7"/>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115" w:beforeAutospacing="0" w:after="0" w:afterAutospacing="1"/>
              <w:ind w:left="0" w:right="0" w:firstLine="1850"/>
              <w:jc w:val="left"/>
            </w:pPr>
            <w:r>
              <w:rPr>
                <w:rFonts w:hint="eastAsia" w:ascii="宋体" w:hAnsi="宋体" w:eastAsia="宋体" w:cs="宋体"/>
                <w:spacing w:val="1"/>
                <w:kern w:val="2"/>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3930"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top"/>
          </w:tcPr>
          <w:p>
            <w:pPr>
              <w:rPr>
                <w:rFonts w:hint="eastAsia" w:ascii="宋体"/>
                <w:sz w:val="24"/>
                <w:szCs w:val="24"/>
              </w:rPr>
            </w:pPr>
          </w:p>
        </w:tc>
        <w:tc>
          <w:tcPr>
            <w:tcW w:w="855" w:type="dxa"/>
            <w:vMerge w:val="restart"/>
            <w:tcBorders>
              <w:top w:val="nil"/>
              <w:left w:val="single" w:color="000000" w:sz="8" w:space="0"/>
              <w:bottom w:val="nil"/>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line="2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110"/>
              <w:jc w:val="left"/>
            </w:pPr>
            <w:r>
              <w:rPr>
                <w:rFonts w:hint="eastAsia" w:ascii="宋体" w:hAnsi="宋体" w:eastAsia="宋体" w:cs="宋体"/>
                <w:spacing w:val="2"/>
                <w:kern w:val="2"/>
                <w:sz w:val="20"/>
                <w:szCs w:val="20"/>
                <w:lang w:val="en-US" w:eastAsia="zh-CN" w:bidi="ar"/>
              </w:rPr>
              <w:t>自然人</w:t>
            </w:r>
          </w:p>
        </w:tc>
        <w:tc>
          <w:tcPr>
            <w:tcW w:w="3735"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106" w:beforeAutospacing="0" w:after="0" w:afterAutospacing="1"/>
              <w:ind w:left="0" w:right="0" w:firstLine="881"/>
              <w:jc w:val="left"/>
            </w:pPr>
            <w:r>
              <w:rPr>
                <w:rFonts w:hint="eastAsia" w:ascii="宋体" w:hAnsi="宋体" w:eastAsia="宋体" w:cs="宋体"/>
                <w:spacing w:val="-2"/>
                <w:kern w:val="2"/>
                <w:sz w:val="20"/>
                <w:szCs w:val="20"/>
                <w:lang w:val="en-US" w:eastAsia="zh-CN" w:bidi="ar"/>
              </w:rPr>
              <w:t>法人或其他组织</w:t>
            </w:r>
          </w:p>
        </w:tc>
        <w:tc>
          <w:tcPr>
            <w:tcW w:w="570" w:type="dxa"/>
            <w:vMerge w:val="restart"/>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line="2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138"/>
              <w:jc w:val="left"/>
            </w:pPr>
            <w:r>
              <w:rPr>
                <w:rFonts w:hint="eastAsia" w:ascii="宋体" w:hAnsi="宋体" w:eastAsia="宋体" w:cs="宋体"/>
                <w:spacing w:val="4"/>
                <w:kern w:val="2"/>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0" w:hRule="atLeast"/>
        </w:trPr>
        <w:tc>
          <w:tcPr>
            <w:tcW w:w="3930"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top"/>
          </w:tcPr>
          <w:p>
            <w:pPr>
              <w:rPr>
                <w:rFonts w:hint="eastAsia" w:ascii="宋体"/>
                <w:sz w:val="24"/>
                <w:szCs w:val="24"/>
              </w:rPr>
            </w:pPr>
          </w:p>
        </w:tc>
        <w:tc>
          <w:tcPr>
            <w:tcW w:w="855" w:type="dxa"/>
            <w:vMerge w:val="continue"/>
            <w:tcBorders>
              <w:top w:val="nil"/>
              <w:left w:val="single" w:color="000000" w:sz="8" w:space="0"/>
              <w:bottom w:val="nil"/>
              <w:right w:val="single" w:color="000000" w:sz="8" w:space="0"/>
            </w:tcBorders>
            <w:shd w:val="clear" w:color="auto" w:fill="auto"/>
            <w:tcMar>
              <w:top w:w="0" w:type="dxa"/>
              <w:left w:w="0" w:type="dxa"/>
              <w:bottom w:w="0" w:type="dxa"/>
              <w:right w:w="0" w:type="dxa"/>
            </w:tcMar>
            <w:vAlign w:val="top"/>
          </w:tcPr>
          <w:p>
            <w:pPr>
              <w:rPr>
                <w:rFonts w:hint="eastAsia" w:ascii="宋体"/>
                <w:sz w:val="24"/>
                <w:szCs w:val="24"/>
              </w:rPr>
            </w:pPr>
          </w:p>
        </w:tc>
        <w:tc>
          <w:tcPr>
            <w:tcW w:w="79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207" w:beforeAutospacing="0" w:after="0" w:afterAutospacing="1" w:line="16" w:lineRule="atLeast"/>
              <w:ind w:left="112" w:right="116"/>
              <w:jc w:val="left"/>
            </w:pPr>
            <w:r>
              <w:rPr>
                <w:rFonts w:hint="eastAsia" w:ascii="宋体" w:hAnsi="宋体" w:eastAsia="宋体" w:cs="宋体"/>
                <w:spacing w:val="-6"/>
                <w:kern w:val="2"/>
                <w:sz w:val="20"/>
                <w:szCs w:val="20"/>
                <w:lang w:val="en-US" w:eastAsia="zh-CN" w:bidi="ar"/>
              </w:rPr>
              <w:t>商业</w:t>
            </w:r>
            <w:r>
              <w:rPr>
                <w:rFonts w:hint="eastAsia" w:ascii="宋体" w:hAnsi="宋体" w:eastAsia="宋体" w:cs="宋体"/>
                <w:kern w:val="2"/>
                <w:sz w:val="20"/>
                <w:szCs w:val="20"/>
                <w:lang w:val="en-US" w:eastAsia="zh-CN" w:bidi="ar"/>
              </w:rPr>
              <w:t> </w:t>
            </w:r>
            <w:r>
              <w:rPr>
                <w:rFonts w:hint="eastAsia" w:ascii="宋体" w:hAnsi="宋体" w:eastAsia="宋体" w:cs="宋体"/>
                <w:spacing w:val="-6"/>
                <w:kern w:val="2"/>
                <w:sz w:val="20"/>
                <w:szCs w:val="20"/>
                <w:lang w:val="en-US" w:eastAsia="zh-CN" w:bidi="ar"/>
              </w:rPr>
              <w:t>企业</w:t>
            </w:r>
          </w:p>
        </w:tc>
        <w:tc>
          <w:tcPr>
            <w:tcW w:w="78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209" w:beforeAutospacing="0" w:after="0" w:afterAutospacing="1" w:line="15" w:lineRule="atLeast"/>
              <w:ind w:left="114" w:right="91"/>
              <w:jc w:val="left"/>
            </w:pPr>
            <w:r>
              <w:rPr>
                <w:rFonts w:hint="eastAsia" w:ascii="宋体" w:hAnsi="宋体" w:eastAsia="宋体" w:cs="宋体"/>
                <w:spacing w:val="-4"/>
                <w:kern w:val="2"/>
                <w:sz w:val="20"/>
                <w:szCs w:val="20"/>
                <w:lang w:val="en-US" w:eastAsia="zh-CN" w:bidi="ar"/>
              </w:rPr>
              <w:t>科研</w:t>
            </w:r>
            <w:r>
              <w:rPr>
                <w:rFonts w:hint="eastAsia" w:ascii="宋体" w:hAnsi="宋体" w:eastAsia="宋体" w:cs="宋体"/>
                <w:kern w:val="2"/>
                <w:sz w:val="20"/>
                <w:szCs w:val="20"/>
                <w:lang w:val="en-US" w:eastAsia="zh-CN" w:bidi="ar"/>
              </w:rPr>
              <w:t> </w:t>
            </w:r>
            <w:r>
              <w:rPr>
                <w:rFonts w:hint="eastAsia" w:ascii="宋体" w:hAnsi="宋体" w:eastAsia="宋体" w:cs="宋体"/>
                <w:spacing w:val="6"/>
                <w:kern w:val="2"/>
                <w:sz w:val="20"/>
                <w:szCs w:val="20"/>
                <w:lang w:val="en-US" w:eastAsia="zh-CN" w:bidi="ar"/>
              </w:rPr>
              <w:t>机构</w:t>
            </w:r>
          </w:p>
        </w:tc>
        <w:tc>
          <w:tcPr>
            <w:tcW w:w="78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69" w:beforeAutospacing="0" w:after="0" w:afterAutospacing="1"/>
              <w:ind w:left="105" w:right="93"/>
              <w:jc w:val="left"/>
            </w:pPr>
            <w:r>
              <w:rPr>
                <w:rFonts w:hint="eastAsia" w:ascii="宋体" w:hAnsi="宋体" w:eastAsia="宋体" w:cs="宋体"/>
                <w:spacing w:val="-5"/>
                <w:kern w:val="2"/>
                <w:sz w:val="20"/>
                <w:szCs w:val="20"/>
                <w:lang w:val="en-US" w:eastAsia="zh-CN" w:bidi="ar"/>
              </w:rPr>
              <w:t>社会</w:t>
            </w:r>
            <w:r>
              <w:rPr>
                <w:rFonts w:hint="eastAsia" w:ascii="宋体" w:hAnsi="宋体" w:eastAsia="宋体" w:cs="宋体"/>
                <w:kern w:val="2"/>
                <w:sz w:val="20"/>
                <w:szCs w:val="20"/>
                <w:lang w:val="en-US" w:eastAsia="zh-CN" w:bidi="ar"/>
              </w:rPr>
              <w:t> </w:t>
            </w:r>
            <w:r>
              <w:rPr>
                <w:rFonts w:hint="eastAsia" w:ascii="宋体" w:hAnsi="宋体" w:eastAsia="宋体" w:cs="宋体"/>
                <w:spacing w:val="4"/>
                <w:kern w:val="2"/>
                <w:sz w:val="20"/>
                <w:szCs w:val="20"/>
                <w:lang w:val="en-US" w:eastAsia="zh-CN" w:bidi="ar"/>
              </w:rPr>
              <w:t>公益</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组织</w:t>
            </w:r>
          </w:p>
        </w:tc>
        <w:tc>
          <w:tcPr>
            <w:tcW w:w="78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69" w:beforeAutospacing="0" w:after="0" w:afterAutospacing="1"/>
              <w:ind w:left="116" w:right="89"/>
              <w:jc w:val="left"/>
            </w:pPr>
            <w:r>
              <w:rPr>
                <w:rFonts w:hint="eastAsia" w:ascii="宋体" w:hAnsi="宋体" w:eastAsia="宋体" w:cs="宋体"/>
                <w:spacing w:val="-5"/>
                <w:kern w:val="2"/>
                <w:sz w:val="20"/>
                <w:szCs w:val="20"/>
                <w:lang w:val="en-US" w:eastAsia="zh-CN" w:bidi="ar"/>
              </w:rPr>
              <w:t>法律</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4"/>
                <w:kern w:val="2"/>
                <w:sz w:val="20"/>
                <w:szCs w:val="20"/>
                <w:lang w:val="en-US" w:eastAsia="zh-CN" w:bidi="ar"/>
              </w:rPr>
              <w:t>服务</w:t>
            </w:r>
            <w:r>
              <w:rPr>
                <w:rFonts w:hint="eastAsia" w:ascii="宋体" w:hAnsi="宋体" w:eastAsia="宋体" w:cs="宋体"/>
                <w:kern w:val="2"/>
                <w:sz w:val="20"/>
                <w:szCs w:val="20"/>
                <w:lang w:val="en-US" w:eastAsia="zh-CN" w:bidi="ar"/>
              </w:rPr>
              <w:t> </w:t>
            </w:r>
            <w:r>
              <w:rPr>
                <w:rFonts w:hint="eastAsia" w:ascii="宋体" w:hAnsi="宋体" w:eastAsia="宋体" w:cs="宋体"/>
                <w:spacing w:val="6"/>
                <w:kern w:val="2"/>
                <w:sz w:val="20"/>
                <w:szCs w:val="20"/>
                <w:lang w:val="en-US" w:eastAsia="zh-CN" w:bidi="ar"/>
              </w:rPr>
              <w:t>机构</w:t>
            </w:r>
          </w:p>
        </w:tc>
        <w:tc>
          <w:tcPr>
            <w:tcW w:w="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line="16"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117"/>
              <w:jc w:val="left"/>
            </w:pPr>
            <w:r>
              <w:rPr>
                <w:rFonts w:hint="eastAsia" w:ascii="宋体" w:hAnsi="宋体" w:eastAsia="宋体" w:cs="宋体"/>
                <w:spacing w:val="-3"/>
                <w:kern w:val="2"/>
                <w:sz w:val="20"/>
                <w:szCs w:val="20"/>
                <w:lang w:val="en-US" w:eastAsia="zh-CN" w:bidi="ar"/>
              </w:rPr>
              <w:t>其他</w:t>
            </w:r>
          </w:p>
        </w:tc>
        <w:tc>
          <w:tcPr>
            <w:tcW w:w="570" w:type="dxa"/>
            <w:vMerge w:val="continue"/>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384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99" w:beforeAutospacing="0" w:after="0" w:afterAutospacing="1"/>
              <w:ind w:left="0" w:right="0" w:firstLine="70"/>
              <w:jc w:val="left"/>
            </w:pPr>
            <w:r>
              <w:rPr>
                <w:rFonts w:hint="eastAsia" w:ascii="宋体" w:hAnsi="宋体" w:eastAsia="宋体" w:cs="宋体"/>
                <w:spacing w:val="-1"/>
                <w:kern w:val="2"/>
                <w:sz w:val="20"/>
                <w:szCs w:val="20"/>
                <w:lang w:val="en-US" w:eastAsia="zh-CN" w:bidi="ar"/>
              </w:rPr>
              <w:t>一、本年新收政府信息公开申请数量</w:t>
            </w:r>
          </w:p>
        </w:tc>
        <w:tc>
          <w:tcPr>
            <w:tcW w:w="85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810"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79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79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79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1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85" w:type="dxa"/>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bl>
    <w:p>
      <w:pPr>
        <w:rPr>
          <w:vanish/>
          <w:sz w:val="24"/>
          <w:szCs w:val="24"/>
        </w:rPr>
      </w:pPr>
    </w:p>
    <w:tbl>
      <w:tblPr>
        <w:tblStyle w:val="4"/>
        <w:tblW w:w="0" w:type="auto"/>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048"/>
        <w:gridCol w:w="938"/>
        <w:gridCol w:w="2205"/>
        <w:gridCol w:w="838"/>
        <w:gridCol w:w="629"/>
        <w:gridCol w:w="638"/>
        <w:gridCol w:w="638"/>
        <w:gridCol w:w="629"/>
        <w:gridCol w:w="639"/>
        <w:gridCol w:w="6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95" w:hRule="atLeast"/>
        </w:trPr>
        <w:tc>
          <w:tcPr>
            <w:tcW w:w="4191"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4" w:beforeAutospacing="0" w:after="0" w:afterAutospacing="1"/>
              <w:ind w:left="0" w:right="0" w:firstLine="69"/>
              <w:jc w:val="left"/>
            </w:pPr>
            <w:r>
              <w:rPr>
                <w:rFonts w:hint="eastAsia" w:ascii="宋体" w:hAnsi="宋体" w:eastAsia="宋体" w:cs="宋体"/>
                <w:spacing w:val="-1"/>
                <w:kern w:val="2"/>
                <w:sz w:val="20"/>
                <w:szCs w:val="20"/>
                <w:lang w:val="en-US" w:eastAsia="zh-CN" w:bidi="ar"/>
              </w:rPr>
              <w:t>二、上年结转政府信息公开申请数量</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65" w:hRule="atLeast"/>
        </w:trPr>
        <w:tc>
          <w:tcPr>
            <w:tcW w:w="104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5"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2" w:beforeAutospacing="0" w:after="0" w:afterAutospacing="1" w:line="16" w:lineRule="atLeast"/>
              <w:ind w:left="39" w:right="0" w:firstLine="9"/>
              <w:jc w:val="left"/>
            </w:pPr>
            <w:r>
              <w:rPr>
                <w:rFonts w:hint="eastAsia" w:ascii="宋体" w:hAnsi="宋体" w:eastAsia="宋体" w:cs="宋体"/>
                <w:spacing w:val="5"/>
                <w:kern w:val="2"/>
                <w:sz w:val="19"/>
                <w:szCs w:val="19"/>
                <w:lang w:val="en-US" w:eastAsia="zh-CN" w:bidi="ar"/>
              </w:rPr>
              <w:t>三、本年度</w:t>
            </w:r>
            <w:r>
              <w:rPr>
                <w:rFonts w:hint="eastAsia" w:ascii="宋体" w:hAnsi="宋体" w:eastAsia="宋体" w:cs="宋体"/>
                <w:spacing w:val="3"/>
                <w:kern w:val="2"/>
                <w:sz w:val="19"/>
                <w:szCs w:val="19"/>
                <w:lang w:val="en-US" w:eastAsia="zh-CN" w:bidi="ar"/>
              </w:rPr>
              <w:t> </w:t>
            </w:r>
            <w:r>
              <w:rPr>
                <w:rFonts w:hint="eastAsia" w:ascii="宋体" w:hAnsi="宋体" w:eastAsia="宋体" w:cs="宋体"/>
                <w:spacing w:val="10"/>
                <w:kern w:val="2"/>
                <w:sz w:val="19"/>
                <w:szCs w:val="19"/>
                <w:lang w:val="en-US" w:eastAsia="zh-CN" w:bidi="ar"/>
              </w:rPr>
              <w:t>办理结果</w:t>
            </w:r>
          </w:p>
        </w:tc>
        <w:tc>
          <w:tcPr>
            <w:tcW w:w="3143" w:type="dxa"/>
            <w:gridSpan w:val="2"/>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jc w:val="left"/>
            </w:pPr>
            <w:r>
              <w:rPr>
                <w:rFonts w:hint="eastAsia" w:ascii="宋体" w:hAnsi="宋体" w:eastAsia="宋体" w:cs="宋体"/>
                <w:spacing w:val="19"/>
                <w:kern w:val="2"/>
                <w:sz w:val="18"/>
                <w:szCs w:val="18"/>
                <w:lang w:val="en-US" w:eastAsia="zh-CN" w:bidi="ar"/>
              </w:rPr>
              <w:t>（一）予以公开</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3143" w:type="dxa"/>
            <w:gridSpan w:val="2"/>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85" w:beforeAutospacing="0" w:after="0" w:afterAutospacing="1" w:line="16" w:lineRule="atLeast"/>
              <w:ind w:left="96" w:right="0" w:hanging="97"/>
              <w:jc w:val="left"/>
            </w:pPr>
            <w:r>
              <w:rPr>
                <w:rFonts w:hint="eastAsia" w:ascii="宋体" w:hAnsi="宋体" w:eastAsia="宋体" w:cs="宋体"/>
                <w:spacing w:val="5"/>
                <w:kern w:val="2"/>
                <w:sz w:val="19"/>
                <w:szCs w:val="19"/>
                <w:lang w:val="en-US" w:eastAsia="zh-CN" w:bidi="ar"/>
              </w:rPr>
              <w:t>（二）部分公开（区分处理的，只计</w:t>
            </w:r>
            <w:r>
              <w:rPr>
                <w:rFonts w:hint="eastAsia" w:ascii="宋体" w:hAnsi="宋体" w:eastAsia="宋体" w:cs="宋体"/>
                <w:spacing w:val="2"/>
                <w:kern w:val="2"/>
                <w:sz w:val="19"/>
                <w:szCs w:val="19"/>
                <w:lang w:val="en-US" w:eastAsia="zh-CN" w:bidi="ar"/>
              </w:rPr>
              <w:t> </w:t>
            </w:r>
            <w:r>
              <w:rPr>
                <w:rFonts w:hint="eastAsia" w:ascii="宋体" w:hAnsi="宋体" w:eastAsia="宋体" w:cs="宋体"/>
                <w:spacing w:val="13"/>
                <w:kern w:val="2"/>
                <w:sz w:val="19"/>
                <w:szCs w:val="19"/>
                <w:lang w:val="en-US" w:eastAsia="zh-CN" w:bidi="ar"/>
              </w:rPr>
              <w:t>这一情形，不计其他情形）</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9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7"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59" w:beforeAutospacing="0" w:after="0" w:afterAutospacing="1" w:line="18" w:lineRule="atLeast"/>
              <w:ind w:left="93" w:right="0" w:hanging="94"/>
              <w:jc w:val="left"/>
            </w:pPr>
            <w:r>
              <w:rPr>
                <w:rFonts w:hint="eastAsia" w:ascii="宋体" w:hAnsi="宋体" w:eastAsia="宋体" w:cs="宋体"/>
                <w:spacing w:val="3"/>
                <w:kern w:val="2"/>
                <w:sz w:val="18"/>
                <w:szCs w:val="18"/>
                <w:lang w:val="en-US" w:eastAsia="zh-CN" w:bidi="ar"/>
              </w:rPr>
              <w:t>（三）不予</w:t>
            </w:r>
            <w:r>
              <w:rPr>
                <w:rFonts w:hint="eastAsia" w:ascii="宋体" w:hAnsi="宋体" w:eastAsia="宋体" w:cs="宋体"/>
                <w:spacing w:val="2"/>
                <w:kern w:val="2"/>
                <w:sz w:val="18"/>
                <w:szCs w:val="18"/>
                <w:lang w:val="en-US" w:eastAsia="zh-CN" w:bidi="ar"/>
              </w:rPr>
              <w:t> </w:t>
            </w:r>
            <w:r>
              <w:rPr>
                <w:rFonts w:hint="eastAsia" w:ascii="宋体" w:hAnsi="宋体" w:eastAsia="宋体" w:cs="宋体"/>
                <w:spacing w:val="12"/>
                <w:kern w:val="2"/>
                <w:sz w:val="18"/>
                <w:szCs w:val="18"/>
                <w:lang w:val="en-US" w:eastAsia="zh-CN" w:bidi="ar"/>
              </w:rPr>
              <w:t>公开</w:t>
            </w: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5" w:beforeAutospacing="0" w:after="0" w:afterAutospacing="1"/>
              <w:ind w:left="0" w:right="0" w:firstLine="44"/>
              <w:jc w:val="left"/>
            </w:pPr>
            <w:r>
              <w:rPr>
                <w:rFonts w:hint="eastAsia" w:ascii="宋体" w:hAnsi="宋体" w:eastAsia="宋体" w:cs="宋体"/>
                <w:spacing w:val="1"/>
                <w:kern w:val="2"/>
                <w:sz w:val="20"/>
                <w:szCs w:val="20"/>
                <w:lang w:val="en-US" w:eastAsia="zh-CN" w:bidi="ar"/>
              </w:rPr>
              <w:t>1.属于国家秘密</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3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4" w:beforeAutospacing="0" w:after="0" w:afterAutospacing="1" w:line="15" w:lineRule="atLeast"/>
              <w:ind w:left="43" w:right="342" w:hanging="9"/>
              <w:jc w:val="left"/>
            </w:pPr>
            <w:r>
              <w:rPr>
                <w:rFonts w:hint="eastAsia" w:ascii="宋体" w:hAnsi="宋体" w:eastAsia="宋体" w:cs="宋体"/>
                <w:kern w:val="2"/>
                <w:sz w:val="20"/>
                <w:szCs w:val="20"/>
                <w:lang w:val="en-US" w:eastAsia="zh-CN" w:bidi="ar"/>
              </w:rPr>
              <w:t>2.其他法律行政法规</w:t>
            </w:r>
            <w:r>
              <w:rPr>
                <w:rFonts w:hint="eastAsia" w:ascii="宋体" w:hAnsi="宋体" w:eastAsia="宋体" w:cs="宋体"/>
                <w:spacing w:val="-2"/>
                <w:kern w:val="2"/>
                <w:sz w:val="20"/>
                <w:szCs w:val="20"/>
                <w:lang w:val="en-US" w:eastAsia="zh-CN" w:bidi="ar"/>
              </w:rPr>
              <w:t>禁止公开</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44"/>
              <w:jc w:val="left"/>
            </w:pPr>
            <w:r>
              <w:rPr>
                <w:rFonts w:hint="eastAsia" w:ascii="宋体" w:hAnsi="宋体" w:eastAsia="宋体" w:cs="宋体"/>
                <w:spacing w:val="9"/>
                <w:kern w:val="2"/>
                <w:sz w:val="18"/>
                <w:szCs w:val="18"/>
                <w:lang w:val="en-US" w:eastAsia="zh-CN" w:bidi="ar"/>
              </w:rPr>
              <w:t>3.危及“三安全一稳定”</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44"/>
              <w:jc w:val="left"/>
            </w:pPr>
            <w:r>
              <w:rPr>
                <w:rFonts w:hint="eastAsia" w:ascii="宋体" w:hAnsi="宋体" w:eastAsia="宋体" w:cs="宋体"/>
                <w:kern w:val="2"/>
                <w:sz w:val="20"/>
                <w:szCs w:val="20"/>
                <w:lang w:val="en-US" w:eastAsia="zh-CN" w:bidi="ar"/>
              </w:rPr>
              <w:t>4.保护第三方合法权益</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4"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44" w:right="331"/>
              <w:jc w:val="left"/>
            </w:pPr>
            <w:r>
              <w:rPr>
                <w:rFonts w:hint="eastAsia" w:ascii="宋体" w:hAnsi="宋体" w:eastAsia="宋体" w:cs="宋体"/>
                <w:kern w:val="2"/>
                <w:sz w:val="20"/>
                <w:szCs w:val="20"/>
                <w:lang w:val="en-US" w:eastAsia="zh-CN" w:bidi="ar"/>
              </w:rPr>
              <w:t>5.属于三类内部事务</w:t>
            </w:r>
            <w:r>
              <w:rPr>
                <w:rFonts w:hint="eastAsia" w:ascii="宋体" w:hAnsi="宋体" w:eastAsia="宋体" w:cs="宋体"/>
                <w:spacing w:val="9"/>
                <w:kern w:val="2"/>
                <w:sz w:val="20"/>
                <w:szCs w:val="20"/>
                <w:lang w:val="en-US" w:eastAsia="zh-CN" w:bidi="ar"/>
              </w:rPr>
              <w:t> </w:t>
            </w:r>
            <w:r>
              <w:rPr>
                <w:rFonts w:hint="eastAsia" w:ascii="宋体" w:hAnsi="宋体" w:eastAsia="宋体" w:cs="宋体"/>
                <w:spacing w:val="7"/>
                <w:kern w:val="2"/>
                <w:sz w:val="20"/>
                <w:szCs w:val="20"/>
                <w:lang w:val="en-US" w:eastAsia="zh-CN" w:bidi="ar"/>
              </w:rPr>
              <w:t>信息</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44"/>
              <w:jc w:val="left"/>
            </w:pPr>
            <w:r>
              <w:rPr>
                <w:rFonts w:hint="eastAsia" w:ascii="宋体" w:hAnsi="宋体" w:eastAsia="宋体" w:cs="宋体"/>
                <w:spacing w:val="1"/>
                <w:kern w:val="2"/>
                <w:sz w:val="20"/>
                <w:szCs w:val="20"/>
                <w:lang w:val="en-US" w:eastAsia="zh-CN" w:bidi="ar"/>
              </w:rPr>
              <w:t>6.属于四类过程性信息</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9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6" w:beforeAutospacing="0" w:after="0" w:afterAutospacing="1"/>
              <w:ind w:left="0" w:right="0" w:firstLine="44"/>
              <w:jc w:val="left"/>
            </w:pPr>
            <w:r>
              <w:rPr>
                <w:rFonts w:hint="eastAsia" w:ascii="宋体" w:hAnsi="宋体" w:eastAsia="宋体" w:cs="宋体"/>
                <w:kern w:val="2"/>
                <w:sz w:val="20"/>
                <w:szCs w:val="20"/>
                <w:lang w:val="en-US" w:eastAsia="zh-CN" w:bidi="ar"/>
              </w:rPr>
              <w:t>7.属于行政执法案卷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44"/>
              <w:jc w:val="left"/>
            </w:pPr>
            <w:r>
              <w:rPr>
                <w:rFonts w:hint="eastAsia" w:ascii="宋体" w:hAnsi="宋体" w:eastAsia="宋体" w:cs="宋体"/>
                <w:spacing w:val="1"/>
                <w:kern w:val="2"/>
                <w:sz w:val="20"/>
                <w:szCs w:val="20"/>
                <w:lang w:val="en-US" w:eastAsia="zh-CN" w:bidi="ar"/>
              </w:rPr>
              <w:t>8.属于行政查询事项</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59" w:beforeAutospacing="0" w:after="0" w:afterAutospacing="1" w:line="16" w:lineRule="atLeast"/>
              <w:ind w:left="93" w:right="0" w:hanging="93"/>
              <w:jc w:val="left"/>
            </w:pPr>
            <w:r>
              <w:rPr>
                <w:rFonts w:hint="eastAsia" w:ascii="宋体" w:hAnsi="宋体" w:eastAsia="宋体" w:cs="宋体"/>
                <w:spacing w:val="3"/>
                <w:kern w:val="2"/>
                <w:sz w:val="18"/>
                <w:szCs w:val="18"/>
                <w:lang w:val="en-US" w:eastAsia="zh-CN" w:bidi="ar"/>
              </w:rPr>
              <w:t>（四）无法</w:t>
            </w:r>
            <w:r>
              <w:rPr>
                <w:rFonts w:hint="eastAsia" w:ascii="宋体" w:hAnsi="宋体" w:eastAsia="宋体" w:cs="宋体"/>
                <w:spacing w:val="2"/>
                <w:kern w:val="2"/>
                <w:sz w:val="18"/>
                <w:szCs w:val="18"/>
                <w:lang w:val="en-US" w:eastAsia="zh-CN" w:bidi="ar"/>
              </w:rPr>
              <w:t> </w:t>
            </w:r>
            <w:r>
              <w:rPr>
                <w:rFonts w:hint="eastAsia" w:ascii="宋体" w:hAnsi="宋体" w:eastAsia="宋体" w:cs="宋体"/>
                <w:spacing w:val="3"/>
                <w:kern w:val="2"/>
                <w:sz w:val="18"/>
                <w:szCs w:val="18"/>
                <w:lang w:val="en-US" w:eastAsia="zh-CN" w:bidi="ar"/>
              </w:rPr>
              <w:t>提供</w:t>
            </w: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6" w:beforeAutospacing="0" w:after="0" w:afterAutospacing="1" w:line="15" w:lineRule="atLeast"/>
              <w:ind w:left="44" w:right="231"/>
              <w:jc w:val="left"/>
            </w:pPr>
            <w:r>
              <w:rPr>
                <w:rFonts w:hint="eastAsia" w:ascii="宋体" w:hAnsi="宋体" w:eastAsia="宋体" w:cs="宋体"/>
                <w:kern w:val="2"/>
                <w:sz w:val="20"/>
                <w:szCs w:val="20"/>
                <w:lang w:val="en-US" w:eastAsia="zh-CN" w:bidi="ar"/>
              </w:rPr>
              <w:t>1本机关不掌握相关</w:t>
            </w:r>
            <w:r>
              <w:rPr>
                <w:rFonts w:hint="eastAsia" w:ascii="宋体" w:hAnsi="宋体" w:eastAsia="宋体" w:cs="宋体"/>
                <w:spacing w:val="3"/>
                <w:kern w:val="2"/>
                <w:sz w:val="20"/>
                <w:szCs w:val="20"/>
                <w:lang w:val="en-US" w:eastAsia="zh-CN" w:bidi="ar"/>
              </w:rPr>
              <w:t>政府信息</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4"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75" w:beforeAutospacing="0" w:after="0" w:afterAutospacing="1" w:line="16" w:lineRule="atLeast"/>
              <w:ind w:left="44" w:right="330"/>
              <w:jc w:val="left"/>
            </w:pPr>
            <w:r>
              <w:rPr>
                <w:rFonts w:hint="eastAsia" w:ascii="宋体" w:hAnsi="宋体" w:eastAsia="宋体" w:cs="宋体"/>
                <w:spacing w:val="1"/>
                <w:kern w:val="2"/>
                <w:sz w:val="20"/>
                <w:szCs w:val="20"/>
                <w:lang w:val="en-US" w:eastAsia="zh-CN" w:bidi="ar"/>
              </w:rPr>
              <w:t>2.没有现成信息需要</w:t>
            </w:r>
            <w:r>
              <w:rPr>
                <w:rFonts w:hint="eastAsia" w:ascii="宋体" w:hAnsi="宋体" w:eastAsia="宋体" w:cs="宋体"/>
                <w:spacing w:val="3"/>
                <w:kern w:val="2"/>
                <w:sz w:val="20"/>
                <w:szCs w:val="20"/>
                <w:lang w:val="en-US" w:eastAsia="zh-CN" w:bidi="ar"/>
              </w:rPr>
              <w:t>另行制作</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1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86" w:beforeAutospacing="0" w:after="0" w:afterAutospacing="1" w:line="15" w:lineRule="atLeast"/>
              <w:ind w:left="44" w:right="330"/>
              <w:jc w:val="left"/>
            </w:pPr>
            <w:r>
              <w:rPr>
                <w:rFonts w:hint="eastAsia" w:ascii="宋体" w:hAnsi="宋体" w:eastAsia="宋体" w:cs="宋体"/>
                <w:spacing w:val="1"/>
                <w:kern w:val="2"/>
                <w:sz w:val="20"/>
                <w:szCs w:val="20"/>
                <w:lang w:val="en-US" w:eastAsia="zh-CN" w:bidi="ar"/>
              </w:rPr>
              <w:t>3.补正后申请内容仍</w:t>
            </w:r>
            <w:r>
              <w:rPr>
                <w:rFonts w:hint="eastAsia" w:ascii="宋体" w:hAnsi="宋体" w:eastAsia="宋体" w:cs="宋体"/>
                <w:spacing w:val="5"/>
                <w:kern w:val="2"/>
                <w:sz w:val="20"/>
                <w:szCs w:val="20"/>
                <w:lang w:val="en-US" w:eastAsia="zh-CN" w:bidi="ar"/>
              </w:rPr>
              <w:t>不明确</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7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line="1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58" w:beforeAutospacing="0" w:after="0" w:afterAutospacing="1" w:line="17" w:lineRule="atLeast"/>
              <w:ind w:left="93" w:right="0" w:hanging="94"/>
              <w:jc w:val="left"/>
            </w:pPr>
            <w:r>
              <w:rPr>
                <w:rFonts w:hint="eastAsia" w:ascii="宋体" w:hAnsi="宋体" w:eastAsia="宋体" w:cs="宋体"/>
                <w:spacing w:val="3"/>
                <w:kern w:val="2"/>
                <w:sz w:val="18"/>
                <w:szCs w:val="18"/>
                <w:lang w:val="en-US" w:eastAsia="zh-CN" w:bidi="ar"/>
              </w:rPr>
              <w:t>（五）不予</w:t>
            </w:r>
            <w:r>
              <w:rPr>
                <w:rFonts w:hint="eastAsia" w:ascii="宋体" w:hAnsi="宋体" w:eastAsia="宋体" w:cs="宋体"/>
                <w:spacing w:val="2"/>
                <w:kern w:val="2"/>
                <w:sz w:val="18"/>
                <w:szCs w:val="18"/>
                <w:lang w:val="en-US" w:eastAsia="zh-CN" w:bidi="ar"/>
              </w:rPr>
              <w:t> 处理</w:t>
            </w: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86" w:beforeAutospacing="0" w:after="0" w:afterAutospacing="1"/>
              <w:ind w:left="0" w:right="0" w:firstLine="44"/>
              <w:jc w:val="left"/>
            </w:pPr>
            <w:r>
              <w:rPr>
                <w:rFonts w:hint="eastAsia" w:ascii="宋体" w:hAnsi="宋体" w:eastAsia="宋体" w:cs="宋体"/>
                <w:spacing w:val="-1"/>
                <w:kern w:val="2"/>
                <w:sz w:val="20"/>
                <w:szCs w:val="20"/>
                <w:lang w:val="en-US" w:eastAsia="zh-CN" w:bidi="ar"/>
              </w:rPr>
              <w:t>1.信访举报投诉类申请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67" w:beforeAutospacing="0" w:after="0" w:afterAutospacing="1"/>
              <w:ind w:left="0" w:right="0" w:firstLine="44"/>
              <w:jc w:val="left"/>
            </w:pPr>
            <w:r>
              <w:rPr>
                <w:rFonts w:hint="eastAsia" w:ascii="宋体" w:hAnsi="宋体" w:eastAsia="宋体" w:cs="宋体"/>
                <w:spacing w:val="1"/>
                <w:kern w:val="2"/>
                <w:sz w:val="20"/>
                <w:szCs w:val="20"/>
                <w:lang w:val="en-US" w:eastAsia="zh-CN" w:bidi="ar"/>
              </w:rPr>
              <w:t>2.重复申请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7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86" w:beforeAutospacing="0" w:after="0" w:afterAutospacing="1"/>
              <w:ind w:left="0" w:right="0" w:firstLine="44"/>
              <w:jc w:val="left"/>
            </w:pPr>
            <w:r>
              <w:rPr>
                <w:rFonts w:hint="eastAsia" w:ascii="宋体" w:hAnsi="宋体" w:eastAsia="宋体" w:cs="宋体"/>
                <w:kern w:val="2"/>
                <w:sz w:val="20"/>
                <w:szCs w:val="20"/>
                <w:lang w:val="en-US" w:eastAsia="zh-CN" w:bidi="ar"/>
              </w:rPr>
              <w:t>3.要求提供公开出版物</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77" w:beforeAutospacing="0" w:after="0" w:afterAutospacing="1"/>
              <w:ind w:left="44" w:right="233"/>
              <w:jc w:val="left"/>
            </w:pPr>
            <w:r>
              <w:rPr>
                <w:rFonts w:hint="eastAsia" w:ascii="宋体" w:hAnsi="宋体" w:eastAsia="宋体" w:cs="宋体"/>
                <w:kern w:val="2"/>
                <w:sz w:val="20"/>
                <w:szCs w:val="20"/>
                <w:lang w:val="en-US" w:eastAsia="zh-CN" w:bidi="ar"/>
              </w:rPr>
              <w:t>4．无正当理由大量反</w:t>
            </w:r>
            <w:r>
              <w:rPr>
                <w:rFonts w:hint="eastAsia" w:ascii="宋体" w:hAnsi="宋体" w:eastAsia="宋体" w:cs="宋体"/>
                <w:spacing w:val="3"/>
                <w:kern w:val="2"/>
                <w:sz w:val="20"/>
                <w:szCs w:val="20"/>
                <w:lang w:val="en-US" w:eastAsia="zh-CN" w:bidi="ar"/>
              </w:rPr>
              <w:t>复申请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7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47" w:beforeAutospacing="0" w:after="0" w:afterAutospacing="1"/>
              <w:ind w:left="44" w:right="126"/>
              <w:jc w:val="left"/>
            </w:pPr>
            <w:r>
              <w:rPr>
                <w:rFonts w:hint="eastAsia" w:ascii="宋体" w:hAnsi="宋体" w:eastAsia="宋体" w:cs="宋体"/>
                <w:spacing w:val="1"/>
                <w:kern w:val="2"/>
                <w:sz w:val="20"/>
                <w:szCs w:val="20"/>
                <w:lang w:val="en-US" w:eastAsia="zh-CN" w:bidi="ar"/>
              </w:rPr>
              <w:t>5.要求行政机关确认或重新出具已获取信息</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24"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59" w:beforeAutospacing="0" w:after="0" w:afterAutospacing="1" w:line="18" w:lineRule="atLeast"/>
              <w:ind w:left="93" w:right="0" w:hanging="93"/>
              <w:jc w:val="left"/>
            </w:pPr>
            <w:r>
              <w:rPr>
                <w:rFonts w:hint="eastAsia" w:ascii="宋体" w:hAnsi="宋体" w:eastAsia="宋体" w:cs="宋体"/>
                <w:spacing w:val="3"/>
                <w:kern w:val="2"/>
                <w:sz w:val="18"/>
                <w:szCs w:val="18"/>
                <w:lang w:val="en-US" w:eastAsia="zh-CN" w:bidi="ar"/>
              </w:rPr>
              <w:t>（六）其他</w:t>
            </w:r>
            <w:r>
              <w:rPr>
                <w:rFonts w:hint="eastAsia" w:ascii="宋体" w:hAnsi="宋体" w:eastAsia="宋体" w:cs="宋体"/>
                <w:spacing w:val="2"/>
                <w:kern w:val="2"/>
                <w:sz w:val="18"/>
                <w:szCs w:val="18"/>
                <w:lang w:val="en-US" w:eastAsia="zh-CN" w:bidi="ar"/>
              </w:rPr>
              <w:t> 处理</w:t>
            </w: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35" w:beforeAutospacing="0" w:after="0" w:afterAutospacing="1"/>
              <w:ind w:left="44" w:right="117"/>
              <w:jc w:val="left"/>
            </w:pPr>
            <w:r>
              <w:rPr>
                <w:rFonts w:hint="eastAsia" w:ascii="宋体" w:hAnsi="宋体" w:eastAsia="宋体" w:cs="宋体"/>
                <w:spacing w:val="-3"/>
                <w:kern w:val="2"/>
                <w:sz w:val="20"/>
                <w:szCs w:val="20"/>
                <w:lang w:val="en-US" w:eastAsia="zh-CN" w:bidi="ar"/>
              </w:rPr>
              <w:t>1．申请人无正</w:t>
            </w:r>
            <w:r>
              <w:rPr>
                <w:rFonts w:hint="eastAsia" w:ascii="宋体" w:hAnsi="宋体" w:eastAsia="宋体" w:cs="宋体"/>
                <w:spacing w:val="53"/>
                <w:kern w:val="2"/>
                <w:sz w:val="20"/>
                <w:szCs w:val="20"/>
                <w:lang w:val="en-US" w:eastAsia="zh-CN" w:bidi="ar"/>
              </w:rPr>
              <w:t> </w:t>
            </w:r>
            <w:r>
              <w:rPr>
                <w:rFonts w:hint="eastAsia" w:ascii="宋体" w:hAnsi="宋体" w:eastAsia="宋体" w:cs="宋体"/>
                <w:spacing w:val="-3"/>
                <w:kern w:val="2"/>
                <w:sz w:val="20"/>
                <w:szCs w:val="20"/>
                <w:lang w:val="en-US" w:eastAsia="zh-CN" w:bidi="ar"/>
              </w:rPr>
              <w:t>当理由</w:t>
            </w:r>
            <w:r>
              <w:rPr>
                <w:rFonts w:hint="eastAsia" w:ascii="宋体" w:hAnsi="宋体" w:eastAsia="宋体" w:cs="宋体"/>
                <w:kern w:val="2"/>
                <w:sz w:val="20"/>
                <w:szCs w:val="20"/>
                <w:lang w:val="en-US" w:eastAsia="zh-CN" w:bidi="ar"/>
              </w:rPr>
              <w:t> 逾期不补正、行政机关</w:t>
            </w:r>
            <w:r>
              <w:rPr>
                <w:rFonts w:hint="eastAsia" w:ascii="宋体" w:hAnsi="宋体" w:eastAsia="宋体" w:cs="宋体"/>
                <w:spacing w:val="3"/>
                <w:kern w:val="2"/>
                <w:sz w:val="20"/>
                <w:szCs w:val="20"/>
                <w:lang w:val="en-US" w:eastAsia="zh-CN" w:bidi="ar"/>
              </w:rPr>
              <w:t> </w:t>
            </w:r>
            <w:r>
              <w:rPr>
                <w:rFonts w:hint="eastAsia" w:ascii="宋体" w:hAnsi="宋体" w:eastAsia="宋体" w:cs="宋体"/>
                <w:spacing w:val="1"/>
                <w:kern w:val="2"/>
                <w:sz w:val="20"/>
                <w:szCs w:val="20"/>
                <w:lang w:val="en-US" w:eastAsia="zh-CN" w:bidi="ar"/>
              </w:rPr>
              <w:t>不再处理其政府信息公</w:t>
            </w:r>
            <w:r>
              <w:rPr>
                <w:rFonts w:hint="eastAsia" w:ascii="宋体" w:hAnsi="宋体" w:eastAsia="宋体" w:cs="宋体"/>
                <w:spacing w:val="-2"/>
                <w:kern w:val="2"/>
                <w:sz w:val="20"/>
                <w:szCs w:val="20"/>
                <w:lang w:val="en-US" w:eastAsia="zh-CN" w:bidi="ar"/>
              </w:rPr>
              <w:t>开申请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4"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60" w:beforeAutospacing="0" w:after="0" w:afterAutospacing="1"/>
              <w:ind w:left="44" w:right="41"/>
              <w:jc w:val="left"/>
            </w:pPr>
            <w:r>
              <w:rPr>
                <w:rFonts w:hint="eastAsia" w:ascii="宋体" w:hAnsi="宋体" w:eastAsia="宋体" w:cs="宋体"/>
                <w:kern w:val="2"/>
                <w:sz w:val="20"/>
                <w:szCs w:val="20"/>
                <w:lang w:val="en-US" w:eastAsia="zh-CN" w:bidi="ar"/>
              </w:rPr>
              <w:t>2.申请人逾期未按收</w:t>
            </w:r>
            <w:r>
              <w:rPr>
                <w:rFonts w:hint="eastAsia" w:ascii="宋体" w:hAnsi="宋体" w:eastAsia="宋体" w:cs="宋体"/>
                <w:spacing w:val="9"/>
                <w:kern w:val="2"/>
                <w:sz w:val="20"/>
                <w:szCs w:val="20"/>
                <w:lang w:val="en-US" w:eastAsia="zh-CN" w:bidi="ar"/>
              </w:rPr>
              <w:t>费通知要求缴纳费用、</w:t>
            </w:r>
            <w:r>
              <w:rPr>
                <w:rFonts w:hint="eastAsia" w:ascii="宋体" w:hAnsi="宋体" w:eastAsia="宋体" w:cs="宋体"/>
                <w:spacing w:val="-2"/>
                <w:kern w:val="2"/>
                <w:sz w:val="20"/>
                <w:szCs w:val="20"/>
                <w:lang w:val="en-US" w:eastAsia="zh-CN" w:bidi="ar"/>
              </w:rPr>
              <w:t>行政机关不再处理其政</w:t>
            </w:r>
            <w:r>
              <w:rPr>
                <w:rFonts w:hint="eastAsia" w:ascii="宋体" w:hAnsi="宋体" w:eastAsia="宋体" w:cs="宋体"/>
                <w:spacing w:val="-1"/>
                <w:kern w:val="2"/>
                <w:sz w:val="20"/>
                <w:szCs w:val="20"/>
                <w:lang w:val="en-US" w:eastAsia="zh-CN" w:bidi="ar"/>
              </w:rPr>
              <w:t>府信息公开申请</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93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2205"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9" w:beforeAutospacing="0" w:after="0" w:afterAutospacing="1"/>
              <w:ind w:left="0" w:right="0" w:firstLine="44"/>
              <w:jc w:val="left"/>
            </w:pPr>
            <w:r>
              <w:rPr>
                <w:rFonts w:hint="eastAsia" w:ascii="宋体" w:hAnsi="宋体" w:eastAsia="宋体" w:cs="宋体"/>
                <w:spacing w:val="1"/>
                <w:kern w:val="2"/>
                <w:sz w:val="20"/>
                <w:szCs w:val="20"/>
                <w:lang w:val="en-US" w:eastAsia="zh-CN" w:bidi="ar"/>
              </w:rPr>
              <w:t>3.其他</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4" w:hRule="atLeast"/>
        </w:trPr>
        <w:tc>
          <w:tcPr>
            <w:tcW w:w="104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3143" w:type="dxa"/>
            <w:gridSpan w:val="2"/>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99" w:beforeAutospacing="0" w:after="0" w:afterAutospacing="1"/>
              <w:ind w:left="0" w:right="0"/>
              <w:jc w:val="left"/>
            </w:pPr>
            <w:r>
              <w:rPr>
                <w:rFonts w:hint="eastAsia" w:ascii="宋体" w:hAnsi="宋体" w:eastAsia="宋体" w:cs="宋体"/>
                <w:spacing w:val="19"/>
                <w:kern w:val="2"/>
                <w:sz w:val="18"/>
                <w:szCs w:val="18"/>
                <w:lang w:val="en-US" w:eastAsia="zh-CN" w:bidi="ar"/>
              </w:rPr>
              <w:t>（七）总计</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191" w:type="dxa"/>
            <w:gridSpan w:val="3"/>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50" w:beforeAutospacing="0" w:after="0" w:afterAutospacing="1"/>
              <w:ind w:left="0" w:right="0" w:firstLine="69"/>
              <w:jc w:val="left"/>
            </w:pPr>
            <w:r>
              <w:rPr>
                <w:rFonts w:hint="eastAsia" w:ascii="宋体" w:hAnsi="宋体" w:eastAsia="宋体" w:cs="宋体"/>
                <w:kern w:val="2"/>
                <w:sz w:val="20"/>
                <w:szCs w:val="20"/>
                <w:lang w:val="en-US" w:eastAsia="zh-CN" w:bidi="ar"/>
              </w:rPr>
              <w:t>四、结转下年度继续办理</w:t>
            </w:r>
          </w:p>
        </w:tc>
        <w:tc>
          <w:tcPr>
            <w:tcW w:w="8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2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3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66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bl>
    <w:p>
      <w:pPr>
        <w:keepNext w:val="0"/>
        <w:keepLines w:val="0"/>
        <w:widowControl/>
        <w:suppressLineNumbers w:val="0"/>
        <w:spacing w:before="0" w:beforeAutospacing="1" w:after="0" w:afterAutospacing="1" w:line="560" w:lineRule="exact"/>
        <w:ind w:left="0" w:right="0"/>
        <w:jc w:val="left"/>
      </w:pPr>
      <w:r>
        <w:rPr>
          <w:rFonts w:hint="eastAsia" w:ascii="黑体" w:hAnsi="宋体" w:eastAsia="黑体" w:cs="黑体"/>
          <w:kern w:val="2"/>
          <w:sz w:val="32"/>
          <w:szCs w:val="32"/>
          <w:lang w:val="en-US" w:eastAsia="zh-CN" w:bidi="ar"/>
        </w:rPr>
        <w:t>四、政府信息公开行政复议、行政诉讼情况</w:t>
      </w:r>
    </w:p>
    <w:tbl>
      <w:tblPr>
        <w:tblStyle w:val="4"/>
        <w:tblW w:w="8880" w:type="dxa"/>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628"/>
        <w:gridCol w:w="579"/>
        <w:gridCol w:w="579"/>
        <w:gridCol w:w="569"/>
        <w:gridCol w:w="579"/>
        <w:gridCol w:w="588"/>
        <w:gridCol w:w="579"/>
        <w:gridCol w:w="578"/>
        <w:gridCol w:w="579"/>
        <w:gridCol w:w="569"/>
        <w:gridCol w:w="579"/>
        <w:gridCol w:w="579"/>
        <w:gridCol w:w="579"/>
        <w:gridCol w:w="588"/>
        <w:gridCol w:w="7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2934" w:type="dxa"/>
            <w:gridSpan w:val="5"/>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1050"/>
              <w:jc w:val="left"/>
            </w:pPr>
            <w:r>
              <w:rPr>
                <w:rFonts w:hint="eastAsia" w:ascii="宋体" w:hAnsi="宋体" w:eastAsia="宋体" w:cs="宋体"/>
                <w:spacing w:val="2"/>
                <w:kern w:val="2"/>
                <w:sz w:val="20"/>
                <w:szCs w:val="20"/>
                <w:lang w:val="en-US" w:eastAsia="zh-CN" w:bidi="ar"/>
              </w:rPr>
              <w:t>行政复议</w:t>
            </w:r>
          </w:p>
        </w:tc>
        <w:tc>
          <w:tcPr>
            <w:tcW w:w="5946" w:type="dxa"/>
            <w:gridSpan w:val="10"/>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5" w:beforeAutospacing="0" w:after="0" w:afterAutospacing="1"/>
              <w:ind w:left="0" w:right="0" w:firstLine="2556"/>
              <w:jc w:val="left"/>
            </w:pPr>
            <w:r>
              <w:rPr>
                <w:rFonts w:hint="eastAsia" w:ascii="宋体" w:hAnsi="宋体" w:eastAsia="宋体" w:cs="宋体"/>
                <w:spacing w:val="-3"/>
                <w:kern w:val="2"/>
                <w:sz w:val="20"/>
                <w:szCs w:val="20"/>
                <w:lang w:val="en-US" w:eastAsia="zh-CN" w:bidi="ar"/>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6" w:hRule="atLeast"/>
        </w:trPr>
        <w:tc>
          <w:tcPr>
            <w:tcW w:w="628"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line="16" w:lineRule="atLeast"/>
              <w:ind w:left="80" w:right="116"/>
              <w:jc w:val="left"/>
            </w:pPr>
            <w:r>
              <w:rPr>
                <w:rFonts w:hint="eastAsia" w:ascii="宋体" w:hAnsi="宋体" w:eastAsia="宋体" w:cs="宋体"/>
                <w:spacing w:val="5"/>
                <w:kern w:val="2"/>
                <w:sz w:val="20"/>
                <w:szCs w:val="20"/>
                <w:lang w:val="en-US" w:eastAsia="zh-CN" w:bidi="ar"/>
              </w:rPr>
              <w:t>结果</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3"/>
                <w:kern w:val="2"/>
                <w:sz w:val="20"/>
                <w:szCs w:val="20"/>
                <w:lang w:val="en-US" w:eastAsia="zh-CN" w:bidi="ar"/>
              </w:rPr>
              <w:t>维持</w:t>
            </w:r>
          </w:p>
        </w:tc>
        <w:tc>
          <w:tcPr>
            <w:tcW w:w="579" w:type="dxa"/>
            <w:vMerge w:val="restart"/>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line="16" w:lineRule="atLeast"/>
              <w:ind w:left="72" w:right="75"/>
              <w:jc w:val="left"/>
            </w:pPr>
            <w:r>
              <w:rPr>
                <w:rFonts w:hint="eastAsia" w:ascii="宋体" w:hAnsi="宋体" w:eastAsia="宋体" w:cs="宋体"/>
                <w:spacing w:val="5"/>
                <w:kern w:val="2"/>
                <w:sz w:val="20"/>
                <w:szCs w:val="20"/>
                <w:lang w:val="en-US" w:eastAsia="zh-CN" w:bidi="ar"/>
              </w:rPr>
              <w:t>结果</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纠正</w:t>
            </w:r>
          </w:p>
        </w:tc>
        <w:tc>
          <w:tcPr>
            <w:tcW w:w="579" w:type="dxa"/>
            <w:vMerge w:val="restart"/>
            <w:tcBorders>
              <w:top w:val="single" w:color="000000" w:sz="2" w:space="0"/>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line="16" w:lineRule="atLeast"/>
              <w:ind w:left="52" w:right="94"/>
              <w:jc w:val="left"/>
            </w:pPr>
            <w:r>
              <w:rPr>
                <w:rFonts w:hint="eastAsia" w:ascii="宋体" w:hAnsi="宋体" w:eastAsia="宋体" w:cs="宋体"/>
                <w:spacing w:val="-5"/>
                <w:kern w:val="2"/>
                <w:sz w:val="20"/>
                <w:szCs w:val="20"/>
                <w:lang w:val="en-US" w:eastAsia="zh-CN" w:bidi="ar"/>
              </w:rPr>
              <w:t>其他</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结果</w:t>
            </w:r>
          </w:p>
        </w:tc>
        <w:tc>
          <w:tcPr>
            <w:tcW w:w="569" w:type="dxa"/>
            <w:vMerge w:val="restart"/>
            <w:tcBorders>
              <w:top w:val="single" w:color="000000" w:sz="2" w:space="0"/>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line="15" w:lineRule="atLeast"/>
              <w:ind w:left="33" w:right="103"/>
              <w:jc w:val="left"/>
            </w:pPr>
            <w:r>
              <w:rPr>
                <w:rFonts w:hint="eastAsia" w:ascii="宋体" w:hAnsi="宋体" w:eastAsia="宋体" w:cs="宋体"/>
                <w:spacing w:val="5"/>
                <w:kern w:val="2"/>
                <w:sz w:val="20"/>
                <w:szCs w:val="20"/>
                <w:lang w:val="en-US" w:eastAsia="zh-CN" w:bidi="ar"/>
              </w:rPr>
              <w:t>尚未</w:t>
            </w:r>
            <w:r>
              <w:rPr>
                <w:rFonts w:hint="eastAsia" w:ascii="宋体" w:hAnsi="宋体" w:eastAsia="宋体" w:cs="宋体"/>
                <w:kern w:val="2"/>
                <w:sz w:val="20"/>
                <w:szCs w:val="20"/>
                <w:lang w:val="en-US" w:eastAsia="zh-CN" w:bidi="ar"/>
              </w:rPr>
              <w:t> </w:t>
            </w:r>
            <w:r>
              <w:rPr>
                <w:rFonts w:hint="eastAsia" w:ascii="宋体" w:hAnsi="宋体" w:eastAsia="宋体" w:cs="宋体"/>
                <w:spacing w:val="5"/>
                <w:kern w:val="2"/>
                <w:sz w:val="20"/>
                <w:szCs w:val="20"/>
                <w:lang w:val="en-US" w:eastAsia="zh-CN" w:bidi="ar"/>
              </w:rPr>
              <w:t>审结</w:t>
            </w:r>
          </w:p>
        </w:tc>
        <w:tc>
          <w:tcPr>
            <w:tcW w:w="579" w:type="dxa"/>
            <w:vMerge w:val="restart"/>
            <w:tcBorders>
              <w:top w:val="single" w:color="000000" w:sz="2" w:space="0"/>
              <w:left w:val="single" w:color="000000" w:sz="8" w:space="0"/>
              <w:bottom w:val="nil"/>
              <w:right w:val="single" w:color="000000" w:sz="8" w:space="0"/>
            </w:tcBorders>
            <w:shd w:val="clear" w:color="auto" w:fill="auto"/>
            <w:vAlign w:val="top"/>
          </w:tcPr>
          <w:p>
            <w:pPr>
              <w:keepNext w:val="0"/>
              <w:keepLines w:val="0"/>
              <w:widowControl/>
              <w:suppressLineNumbers w:val="0"/>
              <w:spacing w:before="0" w:beforeAutospacing="1" w:after="0" w:afterAutospacing="1" w:line="28" w:lineRule="atLeast"/>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74"/>
              <w:jc w:val="left"/>
            </w:pPr>
            <w:r>
              <w:rPr>
                <w:rFonts w:hint="eastAsia" w:ascii="宋体" w:hAnsi="宋体" w:eastAsia="宋体" w:cs="宋体"/>
                <w:spacing w:val="4"/>
                <w:kern w:val="2"/>
                <w:sz w:val="20"/>
                <w:szCs w:val="20"/>
                <w:lang w:val="en-US" w:eastAsia="zh-CN" w:bidi="ar"/>
              </w:rPr>
              <w:t>总计</w:t>
            </w:r>
          </w:p>
        </w:tc>
        <w:tc>
          <w:tcPr>
            <w:tcW w:w="2893" w:type="dxa"/>
            <w:gridSpan w:val="5"/>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635"/>
              <w:jc w:val="left"/>
            </w:pPr>
            <w:r>
              <w:rPr>
                <w:rFonts w:hint="eastAsia" w:ascii="宋体" w:hAnsi="宋体" w:eastAsia="宋体" w:cs="宋体"/>
                <w:spacing w:val="-2"/>
                <w:kern w:val="2"/>
                <w:sz w:val="20"/>
                <w:szCs w:val="20"/>
                <w:lang w:val="en-US" w:eastAsia="zh-CN" w:bidi="ar"/>
              </w:rPr>
              <w:t>未经复议直接起诉</w:t>
            </w:r>
          </w:p>
        </w:tc>
        <w:tc>
          <w:tcPr>
            <w:tcW w:w="3053" w:type="dxa"/>
            <w:gridSpan w:val="5"/>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06" w:beforeAutospacing="0" w:after="0" w:afterAutospacing="1"/>
              <w:ind w:left="0" w:right="0" w:firstLine="1012"/>
              <w:jc w:val="left"/>
            </w:pPr>
            <w:r>
              <w:rPr>
                <w:rFonts w:hint="eastAsia" w:ascii="宋体" w:hAnsi="宋体" w:eastAsia="宋体" w:cs="宋体"/>
                <w:spacing w:val="1"/>
                <w:kern w:val="2"/>
                <w:sz w:val="20"/>
                <w:szCs w:val="20"/>
                <w:lang w:val="en-US" w:eastAsia="zh-CN" w:bidi="ar"/>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37" w:hRule="atLeast"/>
        </w:trPr>
        <w:tc>
          <w:tcPr>
            <w:tcW w:w="628"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579" w:type="dxa"/>
            <w:vMerge w:val="continue"/>
            <w:tcBorders>
              <w:top w:val="nil"/>
              <w:left w:val="single" w:color="000000" w:sz="8" w:space="0"/>
              <w:bottom w:val="nil"/>
              <w:right w:val="single" w:color="000000" w:sz="8" w:space="0"/>
            </w:tcBorders>
            <w:shd w:val="clear" w:color="auto" w:fill="auto"/>
            <w:vAlign w:val="top"/>
          </w:tcPr>
          <w:p>
            <w:pPr>
              <w:rPr>
                <w:rFonts w:hint="eastAsia" w:ascii="宋体"/>
                <w:sz w:val="24"/>
                <w:szCs w:val="24"/>
              </w:rPr>
            </w:pPr>
          </w:p>
        </w:tc>
        <w:tc>
          <w:tcPr>
            <w:tcW w:w="579" w:type="dxa"/>
            <w:vMerge w:val="continue"/>
            <w:tcBorders>
              <w:top w:val="single" w:color="000000" w:sz="2" w:space="0"/>
              <w:left w:val="single" w:color="000000" w:sz="8" w:space="0"/>
              <w:bottom w:val="nil"/>
              <w:right w:val="single" w:color="000000" w:sz="8" w:space="0"/>
            </w:tcBorders>
            <w:shd w:val="clear" w:color="auto" w:fill="auto"/>
            <w:vAlign w:val="top"/>
          </w:tcPr>
          <w:p>
            <w:pPr>
              <w:rPr>
                <w:rFonts w:hint="eastAsia" w:ascii="宋体"/>
                <w:sz w:val="24"/>
                <w:szCs w:val="24"/>
              </w:rPr>
            </w:pPr>
          </w:p>
        </w:tc>
        <w:tc>
          <w:tcPr>
            <w:tcW w:w="569" w:type="dxa"/>
            <w:vMerge w:val="continue"/>
            <w:tcBorders>
              <w:top w:val="single" w:color="000000" w:sz="2" w:space="0"/>
              <w:left w:val="single" w:color="000000" w:sz="8" w:space="0"/>
              <w:bottom w:val="nil"/>
              <w:right w:val="single" w:color="000000" w:sz="8" w:space="0"/>
            </w:tcBorders>
            <w:shd w:val="clear" w:color="auto" w:fill="auto"/>
            <w:vAlign w:val="top"/>
          </w:tcPr>
          <w:p>
            <w:pPr>
              <w:rPr>
                <w:rFonts w:hint="eastAsia" w:ascii="宋体"/>
                <w:sz w:val="24"/>
                <w:szCs w:val="24"/>
              </w:rPr>
            </w:pPr>
          </w:p>
        </w:tc>
        <w:tc>
          <w:tcPr>
            <w:tcW w:w="579" w:type="dxa"/>
            <w:vMerge w:val="continue"/>
            <w:tcBorders>
              <w:top w:val="single" w:color="000000" w:sz="2" w:space="0"/>
              <w:left w:val="single" w:color="000000" w:sz="8" w:space="0"/>
              <w:bottom w:val="nil"/>
              <w:right w:val="single" w:color="000000" w:sz="8" w:space="0"/>
            </w:tcBorders>
            <w:shd w:val="clear" w:color="auto" w:fill="auto"/>
            <w:vAlign w:val="top"/>
          </w:tcPr>
          <w:p>
            <w:pPr>
              <w:rPr>
                <w:rFonts w:hint="eastAsia" w:ascii="宋体"/>
                <w:sz w:val="24"/>
                <w:szCs w:val="24"/>
              </w:rPr>
            </w:pPr>
          </w:p>
        </w:tc>
        <w:tc>
          <w:tcPr>
            <w:tcW w:w="58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77" w:beforeAutospacing="0" w:after="0" w:afterAutospacing="1" w:line="18" w:lineRule="atLeast"/>
              <w:ind w:left="75" w:right="80"/>
              <w:jc w:val="left"/>
            </w:pPr>
            <w:r>
              <w:rPr>
                <w:rFonts w:hint="eastAsia" w:ascii="宋体" w:hAnsi="宋体" w:eastAsia="宋体" w:cs="宋体"/>
                <w:spacing w:val="5"/>
                <w:kern w:val="2"/>
                <w:sz w:val="20"/>
                <w:szCs w:val="20"/>
                <w:lang w:val="en-US" w:eastAsia="zh-CN" w:bidi="ar"/>
              </w:rPr>
              <w:t>结果</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3"/>
                <w:kern w:val="2"/>
                <w:sz w:val="20"/>
                <w:szCs w:val="20"/>
                <w:lang w:val="en-US" w:eastAsia="zh-CN" w:bidi="ar"/>
              </w:rPr>
              <w:t>维持</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96" w:beforeAutospacing="0" w:after="0" w:afterAutospacing="1" w:line="17" w:lineRule="atLeast"/>
              <w:ind w:left="77" w:right="69"/>
              <w:jc w:val="left"/>
            </w:pPr>
            <w:r>
              <w:rPr>
                <w:rFonts w:hint="eastAsia" w:ascii="宋体" w:hAnsi="宋体" w:eastAsia="宋体" w:cs="宋体"/>
                <w:spacing w:val="5"/>
                <w:kern w:val="2"/>
                <w:sz w:val="20"/>
                <w:szCs w:val="20"/>
                <w:lang w:val="en-US" w:eastAsia="zh-CN" w:bidi="ar"/>
              </w:rPr>
              <w:t>结果</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纠正</w:t>
            </w:r>
          </w:p>
        </w:tc>
        <w:tc>
          <w:tcPr>
            <w:tcW w:w="57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96" w:beforeAutospacing="0" w:after="0" w:afterAutospacing="1" w:line="17" w:lineRule="atLeast"/>
              <w:ind w:left="98" w:right="47"/>
              <w:jc w:val="left"/>
            </w:pPr>
            <w:r>
              <w:rPr>
                <w:rFonts w:hint="eastAsia" w:ascii="宋体" w:hAnsi="宋体" w:eastAsia="宋体" w:cs="宋体"/>
                <w:spacing w:val="-5"/>
                <w:kern w:val="2"/>
                <w:sz w:val="20"/>
                <w:szCs w:val="20"/>
                <w:lang w:val="en-US" w:eastAsia="zh-CN" w:bidi="ar"/>
              </w:rPr>
              <w:t>其他</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结果</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96" w:beforeAutospacing="0" w:after="0" w:afterAutospacing="1"/>
              <w:ind w:left="80" w:right="66"/>
              <w:jc w:val="left"/>
            </w:pPr>
            <w:r>
              <w:rPr>
                <w:rFonts w:hint="eastAsia" w:ascii="宋体" w:hAnsi="宋体" w:eastAsia="宋体" w:cs="宋体"/>
                <w:spacing w:val="5"/>
                <w:kern w:val="2"/>
                <w:sz w:val="20"/>
                <w:szCs w:val="20"/>
                <w:lang w:val="en-US" w:eastAsia="zh-CN" w:bidi="ar"/>
              </w:rPr>
              <w:t>尚未</w:t>
            </w:r>
            <w:r>
              <w:rPr>
                <w:rFonts w:hint="eastAsia" w:ascii="宋体" w:hAnsi="宋体" w:eastAsia="宋体" w:cs="宋体"/>
                <w:kern w:val="2"/>
                <w:sz w:val="20"/>
                <w:szCs w:val="20"/>
                <w:lang w:val="en-US" w:eastAsia="zh-CN" w:bidi="ar"/>
              </w:rPr>
              <w:t> </w:t>
            </w:r>
            <w:r>
              <w:rPr>
                <w:rFonts w:hint="eastAsia" w:ascii="宋体" w:hAnsi="宋体" w:eastAsia="宋体" w:cs="宋体"/>
                <w:spacing w:val="5"/>
                <w:kern w:val="2"/>
                <w:sz w:val="20"/>
                <w:szCs w:val="20"/>
                <w:lang w:val="en-US" w:eastAsia="zh-CN" w:bidi="ar"/>
              </w:rPr>
              <w:t>审结</w:t>
            </w:r>
          </w:p>
        </w:tc>
        <w:tc>
          <w:tcPr>
            <w:tcW w:w="56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72"/>
              <w:jc w:val="left"/>
            </w:pPr>
            <w:r>
              <w:rPr>
                <w:rFonts w:hint="eastAsia" w:ascii="宋体" w:hAnsi="宋体" w:eastAsia="宋体" w:cs="宋体"/>
                <w:spacing w:val="4"/>
                <w:kern w:val="2"/>
                <w:sz w:val="20"/>
                <w:szCs w:val="20"/>
                <w:lang w:val="en-US" w:eastAsia="zh-CN" w:bidi="ar"/>
              </w:rPr>
              <w:t>总计</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86" w:beforeAutospacing="0" w:after="0" w:afterAutospacing="1"/>
              <w:ind w:left="0" w:right="0" w:firstLine="33"/>
              <w:jc w:val="left"/>
            </w:pPr>
            <w:r>
              <w:rPr>
                <w:rFonts w:hint="eastAsia" w:ascii="宋体" w:hAnsi="宋体" w:eastAsia="宋体" w:cs="宋体"/>
                <w:spacing w:val="5"/>
                <w:kern w:val="2"/>
                <w:sz w:val="20"/>
                <w:szCs w:val="20"/>
                <w:lang w:val="en-US" w:eastAsia="zh-CN" w:bidi="ar"/>
              </w:rPr>
              <w:t>结果</w:t>
            </w:r>
          </w:p>
          <w:p>
            <w:pPr>
              <w:keepNext w:val="0"/>
              <w:keepLines w:val="0"/>
              <w:widowControl/>
              <w:suppressLineNumbers w:val="0"/>
              <w:spacing w:before="0" w:beforeAutospacing="1" w:after="0" w:afterAutospacing="1"/>
              <w:ind w:left="0" w:right="0" w:firstLine="33"/>
              <w:jc w:val="left"/>
            </w:pPr>
            <w:r>
              <w:rPr>
                <w:rFonts w:hint="eastAsia" w:ascii="宋体" w:hAnsi="宋体" w:eastAsia="宋体" w:cs="宋体"/>
                <w:spacing w:val="-3"/>
                <w:kern w:val="2"/>
                <w:sz w:val="20"/>
                <w:szCs w:val="20"/>
                <w:lang w:val="en-US" w:eastAsia="zh-CN" w:bidi="ar"/>
              </w:rPr>
              <w:t>维持</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47" w:beforeAutospacing="0" w:after="0" w:afterAutospacing="1" w:line="18" w:lineRule="atLeast"/>
              <w:ind w:left="84" w:right="63"/>
              <w:jc w:val="left"/>
            </w:pPr>
            <w:r>
              <w:rPr>
                <w:rFonts w:hint="eastAsia" w:ascii="宋体" w:hAnsi="宋体" w:eastAsia="宋体" w:cs="宋体"/>
                <w:spacing w:val="5"/>
                <w:kern w:val="2"/>
                <w:sz w:val="20"/>
                <w:szCs w:val="20"/>
                <w:lang w:val="en-US" w:eastAsia="zh-CN" w:bidi="ar"/>
              </w:rPr>
              <w:t>结果</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纠正</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87" w:beforeAutospacing="0" w:after="0" w:afterAutospacing="1" w:line="16" w:lineRule="atLeast"/>
              <w:ind w:left="85" w:right="62"/>
              <w:jc w:val="left"/>
            </w:pPr>
            <w:r>
              <w:rPr>
                <w:rFonts w:hint="eastAsia" w:ascii="宋体" w:hAnsi="宋体" w:eastAsia="宋体" w:cs="宋体"/>
                <w:spacing w:val="-5"/>
                <w:kern w:val="2"/>
                <w:sz w:val="20"/>
                <w:szCs w:val="20"/>
                <w:lang w:val="en-US" w:eastAsia="zh-CN" w:bidi="ar"/>
              </w:rPr>
              <w:t>其他</w:t>
            </w:r>
            <w:r>
              <w:rPr>
                <w:rFonts w:hint="eastAsia" w:ascii="宋体" w:hAnsi="宋体" w:eastAsia="宋体" w:cs="宋体"/>
                <w:spacing w:val="1"/>
                <w:kern w:val="2"/>
                <w:sz w:val="20"/>
                <w:szCs w:val="20"/>
                <w:lang w:val="en-US" w:eastAsia="zh-CN" w:bidi="ar"/>
              </w:rPr>
              <w:t> </w:t>
            </w:r>
            <w:r>
              <w:rPr>
                <w:rFonts w:hint="eastAsia" w:ascii="宋体" w:hAnsi="宋体" w:eastAsia="宋体" w:cs="宋体"/>
                <w:spacing w:val="5"/>
                <w:kern w:val="2"/>
                <w:sz w:val="20"/>
                <w:szCs w:val="20"/>
                <w:lang w:val="en-US" w:eastAsia="zh-CN" w:bidi="ar"/>
              </w:rPr>
              <w:t>结果</w:t>
            </w:r>
          </w:p>
        </w:tc>
        <w:tc>
          <w:tcPr>
            <w:tcW w:w="58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187" w:beforeAutospacing="0" w:after="0" w:afterAutospacing="1" w:line="15" w:lineRule="atLeast"/>
              <w:ind w:left="86" w:right="70"/>
              <w:jc w:val="left"/>
            </w:pPr>
            <w:r>
              <w:rPr>
                <w:rFonts w:hint="eastAsia" w:ascii="宋体" w:hAnsi="宋体" w:eastAsia="宋体" w:cs="宋体"/>
                <w:spacing w:val="5"/>
                <w:kern w:val="2"/>
                <w:sz w:val="20"/>
                <w:szCs w:val="20"/>
                <w:lang w:val="en-US" w:eastAsia="zh-CN" w:bidi="ar"/>
              </w:rPr>
              <w:t>尚未</w:t>
            </w:r>
            <w:r>
              <w:rPr>
                <w:rFonts w:hint="eastAsia" w:ascii="宋体" w:hAnsi="宋体" w:eastAsia="宋体" w:cs="宋体"/>
                <w:kern w:val="2"/>
                <w:sz w:val="20"/>
                <w:szCs w:val="20"/>
                <w:lang w:val="en-US" w:eastAsia="zh-CN" w:bidi="ar"/>
              </w:rPr>
              <w:t> </w:t>
            </w:r>
            <w:r>
              <w:rPr>
                <w:rFonts w:hint="eastAsia" w:ascii="宋体" w:hAnsi="宋体" w:eastAsia="宋体" w:cs="宋体"/>
                <w:spacing w:val="5"/>
                <w:kern w:val="2"/>
                <w:sz w:val="20"/>
                <w:szCs w:val="20"/>
                <w:lang w:val="en-US" w:eastAsia="zh-CN" w:bidi="ar"/>
              </w:rPr>
              <w:t>审结</w:t>
            </w:r>
          </w:p>
        </w:tc>
        <w:tc>
          <w:tcPr>
            <w:tcW w:w="72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65" w:beforeAutospacing="0" w:after="0" w:afterAutospacing="1"/>
              <w:ind w:left="0" w:right="0" w:firstLine="158"/>
              <w:jc w:val="left"/>
            </w:pPr>
            <w:r>
              <w:rPr>
                <w:rFonts w:hint="eastAsia" w:ascii="宋体" w:hAnsi="宋体" w:eastAsia="宋体" w:cs="宋体"/>
                <w:spacing w:val="4"/>
                <w:kern w:val="2"/>
                <w:sz w:val="20"/>
                <w:szCs w:val="20"/>
                <w:lang w:val="en-US" w:eastAsia="zh-CN" w:bidi="ar"/>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18" w:hRule="atLeast"/>
        </w:trPr>
        <w:tc>
          <w:tcPr>
            <w:tcW w:w="62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6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8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6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79"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58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c>
          <w:tcPr>
            <w:tcW w:w="728" w:type="dxa"/>
            <w:tcBorders>
              <w:top w:val="single" w:color="000000" w:sz="2" w:space="0"/>
              <w:left w:val="single" w:color="000000" w:sz="8" w:space="0"/>
              <w:bottom w:val="single" w:color="000000" w:sz="2" w:space="0"/>
              <w:right w:val="single" w:color="000000"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Times New Roman"/>
                <w:kern w:val="2"/>
                <w:sz w:val="21"/>
                <w:szCs w:val="21"/>
                <w:lang w:val="en-US" w:eastAsia="zh-CN" w:bidi="ar"/>
              </w:rPr>
              <w:t> </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2"/>
                <w:sz w:val="21"/>
                <w:szCs w:val="21"/>
                <w:lang w:val="en-US" w:eastAsia="zh-CN" w:bidi="ar"/>
              </w:rPr>
              <w:t>0</w:t>
            </w:r>
          </w:p>
        </w:tc>
      </w:tr>
    </w:tbl>
    <w:p>
      <w:pPr>
        <w:keepNext w:val="0"/>
        <w:keepLines w:val="0"/>
        <w:widowControl/>
        <w:suppressLineNumbers w:val="0"/>
        <w:spacing w:before="0" w:beforeAutospacing="1" w:after="0" w:afterAutospacing="1" w:line="560" w:lineRule="exact"/>
        <w:ind w:left="0" w:right="0"/>
        <w:jc w:val="left"/>
      </w:pPr>
      <w:r>
        <w:rPr>
          <w:rFonts w:hint="eastAsia" w:ascii="黑体" w:hAnsi="宋体" w:eastAsia="黑体" w:cs="黑体"/>
          <w:kern w:val="2"/>
          <w:sz w:val="32"/>
          <w:szCs w:val="32"/>
          <w:lang w:val="en-US" w:eastAsia="zh-CN" w:bidi="ar"/>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400" w:lineRule="exact"/>
        <w:ind w:left="0" w:right="0" w:rightChars="0" w:firstLine="640" w:firstLineChars="200"/>
        <w:jc w:val="both"/>
      </w:pPr>
      <w:r>
        <w:rPr>
          <w:rFonts w:hint="default" w:ascii="仿宋_GB2312" w:hAnsi="Calibri" w:eastAsia="仿宋_GB2312" w:cs="仿宋_GB2312"/>
          <w:b w:val="0"/>
          <w:bCs w:val="0"/>
          <w:i w:val="0"/>
          <w:iCs w:val="0"/>
          <w:caps w:val="0"/>
          <w:color w:val="000000"/>
          <w:spacing w:val="0"/>
          <w:kern w:val="2"/>
          <w:sz w:val="32"/>
          <w:szCs w:val="32"/>
          <w:shd w:val="clear" w:fill="FFFFFF"/>
        </w:rPr>
        <w:t>存在问题：本年度部分新增栏目信息公开数量偏少，需加强更新进度；工作动态更新形式单一，多以图片形势带过，极少添加文字形势解读，不够形象生动；各股室不够积极主动配合信息公开工作。2022年我局政府信息公开工作将针对2021年度存在的问题积极改进，工作中多提醒、多交流、多思考，加强人员培训，增强业务能力，进一步推进政府信息公开工作。</w:t>
      </w:r>
    </w:p>
    <w:p>
      <w:pPr>
        <w:keepNext w:val="0"/>
        <w:keepLines w:val="0"/>
        <w:widowControl/>
        <w:suppressLineNumbers w:val="0"/>
        <w:spacing w:before="0" w:beforeAutospacing="1" w:after="0" w:afterAutospacing="1" w:line="560" w:lineRule="exact"/>
        <w:ind w:left="0" w:right="0"/>
        <w:jc w:val="left"/>
      </w:pPr>
      <w:r>
        <w:rPr>
          <w:rFonts w:hint="eastAsia" w:ascii="黑体" w:hAnsi="宋体" w:eastAsia="黑体" w:cs="黑体"/>
          <w:kern w:val="2"/>
          <w:sz w:val="32"/>
          <w:szCs w:val="32"/>
          <w:lang w:val="en-US" w:eastAsia="zh-CN" w:bidi="ar"/>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400" w:lineRule="exact"/>
        <w:ind w:left="0" w:right="0" w:rightChars="0" w:firstLine="640" w:firstLineChars="200"/>
        <w:jc w:val="both"/>
      </w:pPr>
      <w:r>
        <w:rPr>
          <w:rFonts w:hint="default" w:ascii="仿宋_GB2312" w:hAnsi="Calibri" w:eastAsia="仿宋_GB2312" w:cs="仿宋_GB2312"/>
          <w:b w:val="0"/>
          <w:bCs w:val="0"/>
          <w:i w:val="0"/>
          <w:iCs w:val="0"/>
          <w:caps w:val="0"/>
          <w:color w:val="000000"/>
          <w:spacing w:val="0"/>
          <w:kern w:val="2"/>
          <w:sz w:val="32"/>
          <w:szCs w:val="32"/>
          <w:shd w:val="clear" w:fill="FFFFFF"/>
        </w:rPr>
        <w:t>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2VlMGMyMDAzNTdhNjVlMTE1NWI1MDkxZTNjYzgifQ=="/>
  </w:docVars>
  <w:rsids>
    <w:rsidRoot w:val="00000000"/>
    <w:rsid w:val="19B45A59"/>
    <w:rsid w:val="2ACD192B"/>
    <w:rsid w:val="41A0466D"/>
    <w:rsid w:val="4A7B014E"/>
    <w:rsid w:val="5C9C4286"/>
    <w:rsid w:val="607641C6"/>
    <w:rsid w:val="66ED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2402</Words>
  <Characters>2519</Characters>
  <Lines>0</Lines>
  <Paragraphs>0</Paragraphs>
  <TotalTime>51</TotalTime>
  <ScaleCrop>false</ScaleCrop>
  <LinksUpToDate>false</LinksUpToDate>
  <CharactersWithSpaces>2519</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2022-12-01T01:47:00Z</dcterms:created>
  <dc:creator>Administrator</dc:creator>
  <cp:lastModifiedBy>上犹县应急管理局</cp:lastModifiedBy>
  <dcterms:modified xsi:type="dcterms:W3CDTF">2022-12-01T02:49:59Z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672997A66A4E4CB1837916E45A17D520</vt:lpwstr>
  </property>
</Properties>
</file>