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AE8E9">
      <w:pPr>
        <w:pStyle w:val="8"/>
        <w:keepNext w:val="0"/>
        <w:keepLines w:val="0"/>
        <w:pageBreakBefore w:val="0"/>
        <w:kinsoku/>
        <w:wordWrap/>
        <w:overflowPunct/>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政 府 工 作 报 告</w:t>
      </w:r>
    </w:p>
    <w:p w14:paraId="59BAD60E">
      <w:pPr>
        <w:pStyle w:val="6"/>
        <w:keepNext w:val="0"/>
        <w:keepLines w:val="0"/>
        <w:pageBreakBefore w:val="0"/>
        <w:kinsoku/>
        <w:wordWrap/>
        <w:overflowPunct/>
        <w:autoSpaceDE/>
        <w:autoSpaceDN/>
        <w:bidi w:val="0"/>
        <w:adjustRightInd/>
        <w:snapToGrid/>
        <w:spacing w:line="560" w:lineRule="exact"/>
        <w:ind w:left="0" w:leftChars="0" w:firstLine="0" w:firstLineChars="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color w:val="auto"/>
          <w:sz w:val="32"/>
          <w:szCs w:val="32"/>
          <w:lang w:val="en-US" w:eastAsia="zh-CN"/>
        </w:rPr>
        <w:t>--2024年3月12日营前镇第九届人民代表大会第六次会议上</w:t>
      </w:r>
    </w:p>
    <w:p w14:paraId="45AED72D">
      <w:pPr>
        <w:pStyle w:val="8"/>
        <w:keepNext w:val="0"/>
        <w:keepLines w:val="0"/>
        <w:pageBreakBefore w:val="0"/>
        <w:kinsoku/>
        <w:wordWrap/>
        <w:overflowPunct/>
        <w:autoSpaceDE/>
        <w:autoSpaceDN/>
        <w:bidi w:val="0"/>
        <w:adjustRightInd/>
        <w:snapToGrid/>
        <w:spacing w:after="0" w:line="560" w:lineRule="exact"/>
        <w:ind w:left="0" w:leftChars="0" w:firstLine="0" w:firstLineChars="0"/>
        <w:jc w:val="center"/>
        <w:textAlignment w:val="auto"/>
        <w:rPr>
          <w:rFonts w:hint="eastAsia" w:ascii="宋体" w:hAnsi="宋体"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营前镇人民政府镇长  邹能桂</w:t>
      </w:r>
    </w:p>
    <w:p w14:paraId="1CDB2BD5">
      <w:pPr>
        <w:pStyle w:val="8"/>
        <w:keepNext w:val="0"/>
        <w:keepLines w:val="0"/>
        <w:pageBreakBefore w:val="0"/>
        <w:kinsoku/>
        <w:wordWrap/>
        <w:overflowPunct/>
        <w:autoSpaceDE/>
        <w:autoSpaceDN/>
        <w:bidi w:val="0"/>
        <w:adjustRightInd/>
        <w:snapToGrid/>
        <w:spacing w:after="0" w:line="560" w:lineRule="exact"/>
        <w:ind w:left="0" w:leftChars="0" w:firstLine="640" w:firstLineChars="200"/>
        <w:jc w:val="both"/>
        <w:textAlignment w:val="auto"/>
        <w:rPr>
          <w:rFonts w:hint="eastAsia" w:ascii="宋体" w:hAnsi="宋体" w:eastAsia="仿宋_GB2312" w:cs="仿宋_GB2312"/>
          <w:b w:val="0"/>
          <w:bCs w:val="0"/>
          <w:color w:val="auto"/>
          <w:sz w:val="32"/>
          <w:szCs w:val="32"/>
          <w:lang w:val="en-US" w:eastAsia="zh-CN"/>
        </w:rPr>
      </w:pPr>
    </w:p>
    <w:p w14:paraId="435F8D43">
      <w:pPr>
        <w:pStyle w:val="8"/>
        <w:keepNext w:val="0"/>
        <w:keepLines w:val="0"/>
        <w:pageBreakBefore w:val="0"/>
        <w:kinsoku/>
        <w:wordWrap/>
        <w:overflowPunct/>
        <w:autoSpaceDE/>
        <w:autoSpaceDN/>
        <w:bidi w:val="0"/>
        <w:adjustRightInd/>
        <w:snapToGrid/>
        <w:spacing w:after="0" w:line="560" w:lineRule="exact"/>
        <w:ind w:left="0" w:leftChars="0" w:firstLine="0" w:firstLineChars="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各位代表：</w:t>
      </w:r>
    </w:p>
    <w:p w14:paraId="26467E48">
      <w:pPr>
        <w:pStyle w:val="8"/>
        <w:keepNext w:val="0"/>
        <w:keepLines w:val="0"/>
        <w:pageBreakBefore w:val="0"/>
        <w:kinsoku/>
        <w:wordWrap/>
        <w:overflowPunct/>
        <w:autoSpaceDE/>
        <w:autoSpaceDN/>
        <w:bidi w:val="0"/>
        <w:adjustRightInd/>
        <w:snapToGrid/>
        <w:spacing w:after="0" w:line="560" w:lineRule="exact"/>
        <w:ind w:left="0" w:leftChars="0"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现在，我代表营前镇人民政府，向大会报告工作，请予审议，并请列席会议的同志提出意见。</w:t>
      </w:r>
    </w:p>
    <w:p w14:paraId="6E123861">
      <w:pPr>
        <w:pStyle w:val="8"/>
        <w:keepNext w:val="0"/>
        <w:keepLines w:val="0"/>
        <w:pageBreakBefore w:val="0"/>
        <w:kinsoku/>
        <w:wordWrap/>
        <w:overflowPunct/>
        <w:autoSpaceDE/>
        <w:autoSpaceDN/>
        <w:bidi w:val="0"/>
        <w:adjustRightInd/>
        <w:snapToGrid/>
        <w:spacing w:after="0" w:line="560" w:lineRule="exact"/>
        <w:ind w:left="0" w:leftChars="0"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一、2023年工作回顾</w:t>
      </w:r>
    </w:p>
    <w:p w14:paraId="745B5352">
      <w:pPr>
        <w:pStyle w:val="6"/>
        <w:keepNext w:val="0"/>
        <w:keepLines w:val="0"/>
        <w:pageBreakBefore w:val="0"/>
        <w:kinsoku/>
        <w:wordWrap/>
        <w:overflowPunct/>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iCs w:val="0"/>
          <w:caps w:val="0"/>
          <w:color w:val="auto"/>
          <w:spacing w:val="0"/>
          <w:sz w:val="32"/>
          <w:szCs w:val="32"/>
          <w:shd w:val="clear" w:fill="auto"/>
        </w:rPr>
      </w:pPr>
      <w:r>
        <w:rPr>
          <w:rFonts w:hint="default" w:ascii="宋体" w:hAnsi="宋体" w:eastAsia="仿宋_GB2312" w:cs="Times New Roman"/>
          <w:b w:val="0"/>
          <w:bCs w:val="0"/>
          <w:color w:val="auto"/>
          <w:spacing w:val="0"/>
          <w:w w:val="100"/>
          <w:sz w:val="32"/>
          <w:szCs w:val="32"/>
          <w:lang w:val="en-US" w:eastAsia="zh-CN"/>
        </w:rPr>
        <w:t>2023年</w:t>
      </w:r>
      <w:r>
        <w:rPr>
          <w:rFonts w:hint="eastAsia" w:ascii="仿宋_GB2312" w:hAnsi="仿宋_GB2312" w:eastAsia="仿宋_GB2312" w:cs="仿宋_GB2312"/>
          <w:i w:val="0"/>
          <w:caps w:val="0"/>
          <w:color w:val="auto"/>
          <w:spacing w:val="0"/>
          <w:sz w:val="32"/>
          <w:szCs w:val="32"/>
          <w:shd w:val="clear"/>
        </w:rPr>
        <w:t>是全面贯彻党的二十大精神的开局之年，是疫情防控平稳转段后经济恢复发展的关键一年，极</w:t>
      </w:r>
      <w:r>
        <w:rPr>
          <w:rFonts w:hint="eastAsia" w:ascii="仿宋_GB2312" w:hAnsi="仿宋_GB2312" w:eastAsia="仿宋_GB2312" w:cs="仿宋_GB2312"/>
          <w:i w:val="0"/>
          <w:caps w:val="0"/>
          <w:color w:val="auto"/>
          <w:spacing w:val="0"/>
          <w:sz w:val="32"/>
          <w:szCs w:val="32"/>
          <w:shd w:val="clear"/>
          <w:lang w:val="en-US" w:eastAsia="zh-CN"/>
        </w:rPr>
        <w:t>为艰辛</w:t>
      </w:r>
      <w:r>
        <w:rPr>
          <w:rFonts w:hint="eastAsia" w:ascii="仿宋_GB2312" w:hAnsi="仿宋_GB2312" w:eastAsia="仿宋_GB2312" w:cs="仿宋_GB2312"/>
          <w:i w:val="0"/>
          <w:caps w:val="0"/>
          <w:color w:val="auto"/>
          <w:spacing w:val="0"/>
          <w:sz w:val="32"/>
          <w:szCs w:val="32"/>
          <w:shd w:val="clear"/>
        </w:rPr>
        <w:t>、极不容易、极其难忘。</w:t>
      </w:r>
      <w:r>
        <w:rPr>
          <w:rFonts w:hint="eastAsia" w:ascii="宋体" w:hAnsi="宋体" w:eastAsia="仿宋_GB2312" w:cs="仿宋_GB2312"/>
          <w:b w:val="0"/>
          <w:bCs w:val="0"/>
          <w:color w:val="auto"/>
          <w:sz w:val="32"/>
          <w:szCs w:val="32"/>
        </w:rPr>
        <w:t>在县委、县政府和镇党委的</w:t>
      </w:r>
      <w:r>
        <w:rPr>
          <w:rFonts w:hint="eastAsia" w:ascii="宋体" w:hAnsi="宋体" w:eastAsia="仿宋_GB2312" w:cs="仿宋_GB2312"/>
          <w:b w:val="0"/>
          <w:bCs w:val="0"/>
          <w:color w:val="auto"/>
          <w:sz w:val="32"/>
          <w:szCs w:val="32"/>
          <w:lang w:val="en-US" w:eastAsia="zh-CN"/>
        </w:rPr>
        <w:t>正确</w:t>
      </w:r>
      <w:r>
        <w:rPr>
          <w:rFonts w:hint="eastAsia" w:ascii="宋体" w:hAnsi="宋体" w:eastAsia="仿宋_GB2312" w:cs="仿宋_GB2312"/>
          <w:b w:val="0"/>
          <w:bCs w:val="0"/>
          <w:color w:val="auto"/>
          <w:sz w:val="32"/>
          <w:szCs w:val="32"/>
        </w:rPr>
        <w:t>领导下，</w:t>
      </w:r>
      <w:r>
        <w:rPr>
          <w:rFonts w:hint="eastAsia" w:ascii="宋体" w:hAnsi="宋体" w:eastAsia="仿宋_GB2312" w:cs="仿宋_GB2312"/>
          <w:b w:val="0"/>
          <w:bCs w:val="0"/>
          <w:color w:val="auto"/>
          <w:sz w:val="32"/>
          <w:szCs w:val="32"/>
          <w:lang w:val="en-US" w:eastAsia="zh-CN"/>
        </w:rPr>
        <w:t>在镇人大的监督支持下，</w:t>
      </w:r>
      <w:r>
        <w:rPr>
          <w:rFonts w:hint="eastAsia" w:ascii="宋体" w:hAnsi="宋体" w:eastAsia="仿宋_GB2312" w:cs="仿宋_GB2312"/>
          <w:b w:val="0"/>
          <w:bCs w:val="0"/>
          <w:color w:val="auto"/>
          <w:sz w:val="32"/>
          <w:szCs w:val="32"/>
        </w:rPr>
        <w:t>全镇上下坚持以习近平新时代中国特色社会主义思想为指导，</w:t>
      </w:r>
      <w:r>
        <w:rPr>
          <w:rFonts w:hint="eastAsia" w:ascii="宋体" w:hAnsi="宋体" w:eastAsia="仿宋_GB2312" w:cs="仿宋_GB2312"/>
          <w:b w:val="0"/>
          <w:bCs w:val="0"/>
          <w:color w:val="auto"/>
          <w:sz w:val="32"/>
          <w:szCs w:val="32"/>
          <w:lang w:val="en-US" w:eastAsia="zh-CN"/>
        </w:rPr>
        <w:t>深入</w:t>
      </w:r>
      <w:r>
        <w:rPr>
          <w:rFonts w:hint="eastAsia" w:ascii="宋体" w:hAnsi="宋体" w:eastAsia="仿宋_GB2312" w:cs="仿宋_GB2312"/>
          <w:b w:val="0"/>
          <w:bCs w:val="0"/>
          <w:i w:val="0"/>
          <w:iCs w:val="0"/>
          <w:caps w:val="0"/>
          <w:color w:val="auto"/>
          <w:spacing w:val="0"/>
          <w:sz w:val="32"/>
          <w:szCs w:val="32"/>
          <w:shd w:val="clear" w:fill="auto"/>
        </w:rPr>
        <w:t>学习贯彻</w:t>
      </w:r>
      <w:r>
        <w:rPr>
          <w:rFonts w:hint="eastAsia" w:ascii="宋体" w:hAnsi="宋体" w:eastAsia="仿宋_GB2312" w:cs="仿宋_GB2312"/>
          <w:b w:val="0"/>
          <w:bCs w:val="0"/>
          <w:color w:val="auto"/>
          <w:sz w:val="32"/>
          <w:szCs w:val="32"/>
          <w:lang w:val="en-US" w:eastAsia="zh-CN"/>
        </w:rPr>
        <w:t>习近平总书记考察江西重要讲话精</w:t>
      </w:r>
      <w:r>
        <w:rPr>
          <w:rFonts w:hint="eastAsia" w:ascii="宋体" w:hAnsi="宋体" w:eastAsia="仿宋_GB2312" w:cs="仿宋_GB2312"/>
          <w:b w:val="0"/>
          <w:bCs w:val="0"/>
          <w:color w:val="auto"/>
          <w:sz w:val="32"/>
          <w:szCs w:val="32"/>
          <w:u w:val="none"/>
          <w:lang w:val="en-US" w:eastAsia="zh-CN"/>
        </w:rPr>
        <w:t>神，</w:t>
      </w:r>
      <w:r>
        <w:rPr>
          <w:rFonts w:hint="eastAsia" w:ascii="宋体" w:hAnsi="宋体" w:eastAsia="仿宋_GB2312" w:cs="仿宋_GB2312"/>
          <w:b w:val="0"/>
          <w:bCs w:val="0"/>
          <w:color w:val="auto"/>
          <w:spacing w:val="0"/>
          <w:w w:val="100"/>
          <w:sz w:val="32"/>
          <w:szCs w:val="32"/>
          <w:lang w:val="en-US" w:eastAsia="zh-CN"/>
        </w:rPr>
        <w:t>坚持“生态优先、融湾发展、开放创新、担当实干”，</w:t>
      </w:r>
      <w:r>
        <w:rPr>
          <w:rFonts w:hint="eastAsia" w:ascii="宋体" w:hAnsi="宋体" w:eastAsia="仿宋_GB2312" w:cs="仿宋_GB2312"/>
          <w:b w:val="0"/>
          <w:bCs w:val="0"/>
          <w:color w:val="auto"/>
          <w:sz w:val="32"/>
          <w:szCs w:val="32"/>
          <w:u w:val="none"/>
          <w:lang w:val="en-US" w:eastAsia="zh-CN"/>
        </w:rPr>
        <w:t>聚焦县委建设</w:t>
      </w:r>
      <w:r>
        <w:rPr>
          <w:rFonts w:hint="eastAsia" w:ascii="宋体" w:hAnsi="宋体" w:eastAsia="仿宋_GB2312" w:cs="仿宋_GB2312"/>
          <w:b w:val="0"/>
          <w:bCs w:val="0"/>
          <w:color w:val="auto"/>
          <w:sz w:val="32"/>
          <w:szCs w:val="32"/>
          <w:u w:val="none"/>
          <w:lang w:val="en-US"/>
        </w:rPr>
        <w:t>“三大产业集聚区、一个示范、一个后花园”</w:t>
      </w:r>
      <w:r>
        <w:rPr>
          <w:rFonts w:hint="eastAsia" w:ascii="宋体" w:hAnsi="宋体" w:eastAsia="仿宋_GB2312" w:cs="仿宋_GB2312"/>
          <w:b w:val="0"/>
          <w:bCs w:val="0"/>
          <w:color w:val="auto"/>
          <w:sz w:val="32"/>
          <w:szCs w:val="32"/>
          <w:u w:val="none"/>
          <w:lang w:val="en-US" w:eastAsia="zh-CN"/>
        </w:rPr>
        <w:t>目标要求，</w:t>
      </w:r>
      <w:r>
        <w:rPr>
          <w:rFonts w:hint="eastAsia" w:ascii="宋体" w:hAnsi="宋体" w:eastAsia="仿宋_GB2312" w:cs="仿宋_GB2312"/>
          <w:b w:val="0"/>
          <w:bCs w:val="0"/>
          <w:color w:val="auto"/>
          <w:sz w:val="32"/>
          <w:szCs w:val="32"/>
        </w:rPr>
        <w:t>紧紧围绕“绿色营前、红色营前、金色营前”发展</w:t>
      </w:r>
      <w:r>
        <w:rPr>
          <w:rFonts w:hint="eastAsia" w:ascii="宋体" w:hAnsi="宋体" w:eastAsia="仿宋_GB2312" w:cs="仿宋_GB2312"/>
          <w:b w:val="0"/>
          <w:bCs w:val="0"/>
          <w:color w:val="auto"/>
          <w:sz w:val="32"/>
          <w:szCs w:val="32"/>
          <w:lang w:val="en-US" w:eastAsia="zh-CN"/>
        </w:rPr>
        <w:t>目标</w:t>
      </w:r>
      <w:r>
        <w:rPr>
          <w:rFonts w:hint="eastAsia" w:ascii="宋体" w:hAnsi="宋体" w:eastAsia="仿宋_GB2312" w:cs="仿宋_GB2312"/>
          <w:b w:val="0"/>
          <w:bCs w:val="0"/>
          <w:i w:val="0"/>
          <w:iCs w:val="0"/>
          <w:caps w:val="0"/>
          <w:color w:val="auto"/>
          <w:spacing w:val="0"/>
          <w:sz w:val="32"/>
          <w:szCs w:val="32"/>
          <w:shd w:val="clear" w:fill="auto"/>
        </w:rPr>
        <w:t>，</w:t>
      </w:r>
      <w:r>
        <w:rPr>
          <w:rFonts w:hint="eastAsia" w:ascii="宋体" w:hAnsi="宋体" w:eastAsia="仿宋_GB2312" w:cs="仿宋_GB2312"/>
          <w:b w:val="0"/>
          <w:bCs w:val="0"/>
          <w:color w:val="auto"/>
          <w:sz w:val="32"/>
          <w:szCs w:val="32"/>
          <w:highlight w:val="none"/>
          <w:lang w:val="en-US"/>
        </w:rPr>
        <w:t>以“</w:t>
      </w:r>
      <w:r>
        <w:rPr>
          <w:rFonts w:hint="eastAsia" w:ascii="宋体" w:hAnsi="宋体" w:eastAsia="仿宋_GB2312" w:cs="仿宋_GB2312"/>
          <w:b w:val="0"/>
          <w:bCs w:val="0"/>
          <w:color w:val="auto"/>
          <w:sz w:val="32"/>
          <w:szCs w:val="32"/>
          <w:highlight w:val="none"/>
          <w:lang w:val="en-US" w:eastAsia="zh-CN"/>
        </w:rPr>
        <w:t>逢</w:t>
      </w:r>
      <w:r>
        <w:rPr>
          <w:rFonts w:hint="eastAsia" w:ascii="宋体" w:hAnsi="宋体" w:eastAsia="仿宋_GB2312" w:cs="仿宋_GB2312"/>
          <w:b w:val="0"/>
          <w:bCs w:val="0"/>
          <w:color w:val="auto"/>
          <w:sz w:val="32"/>
          <w:szCs w:val="32"/>
          <w:highlight w:val="none"/>
          <w:lang w:val="en-US"/>
        </w:rPr>
        <w:t>一</w:t>
      </w:r>
      <w:r>
        <w:rPr>
          <w:rFonts w:hint="eastAsia" w:ascii="宋体" w:hAnsi="宋体" w:eastAsia="仿宋_GB2312" w:cs="仿宋_GB2312"/>
          <w:b w:val="0"/>
          <w:bCs w:val="0"/>
          <w:color w:val="auto"/>
          <w:sz w:val="32"/>
          <w:szCs w:val="32"/>
          <w:highlight w:val="none"/>
          <w:lang w:val="en-US" w:eastAsia="zh-CN"/>
        </w:rPr>
        <w:t>必争</w:t>
      </w:r>
      <w:r>
        <w:rPr>
          <w:rFonts w:hint="eastAsia" w:ascii="宋体" w:hAnsi="宋体" w:eastAsia="仿宋_GB2312" w:cs="仿宋_GB2312"/>
          <w:b w:val="0"/>
          <w:bCs w:val="0"/>
          <w:color w:val="auto"/>
          <w:sz w:val="32"/>
          <w:szCs w:val="32"/>
          <w:highlight w:val="none"/>
          <w:lang w:val="en-US"/>
        </w:rPr>
        <w:t>、</w:t>
      </w:r>
      <w:r>
        <w:rPr>
          <w:rFonts w:hint="eastAsia" w:ascii="宋体" w:hAnsi="宋体" w:eastAsia="仿宋_GB2312" w:cs="仿宋_GB2312"/>
          <w:b w:val="0"/>
          <w:bCs w:val="0"/>
          <w:color w:val="auto"/>
          <w:sz w:val="32"/>
          <w:szCs w:val="32"/>
          <w:highlight w:val="none"/>
          <w:lang w:val="en-US" w:eastAsia="zh-CN"/>
        </w:rPr>
        <w:t>逢冠必</w:t>
      </w:r>
      <w:r>
        <w:rPr>
          <w:rFonts w:hint="eastAsia" w:ascii="宋体" w:hAnsi="宋体" w:eastAsia="仿宋_GB2312" w:cs="仿宋_GB2312"/>
          <w:b w:val="0"/>
          <w:bCs w:val="0"/>
          <w:color w:val="auto"/>
          <w:sz w:val="32"/>
          <w:szCs w:val="32"/>
          <w:highlight w:val="none"/>
          <w:lang w:val="en-US"/>
        </w:rPr>
        <w:t>夺”的拼劲</w:t>
      </w:r>
      <w:r>
        <w:rPr>
          <w:rFonts w:hint="eastAsia" w:ascii="宋体" w:hAnsi="宋体" w:eastAsia="仿宋_GB2312" w:cs="仿宋_GB2312"/>
          <w:b w:val="0"/>
          <w:bCs w:val="0"/>
          <w:color w:val="auto"/>
          <w:sz w:val="32"/>
          <w:szCs w:val="32"/>
          <w:highlight w:val="none"/>
          <w:lang w:val="en-US" w:eastAsia="zh-CN"/>
        </w:rPr>
        <w:t>全力推进各项工作</w:t>
      </w:r>
      <w:r>
        <w:rPr>
          <w:rFonts w:hint="eastAsia" w:ascii="宋体" w:hAnsi="宋体" w:eastAsia="仿宋_GB2312" w:cs="仿宋_GB2312"/>
          <w:b w:val="0"/>
          <w:bCs w:val="0"/>
          <w:color w:val="auto"/>
          <w:sz w:val="32"/>
          <w:szCs w:val="32"/>
          <w:highlight w:val="none"/>
          <w:lang w:val="en-US"/>
        </w:rPr>
        <w:t>，</w:t>
      </w:r>
      <w:r>
        <w:rPr>
          <w:rFonts w:hint="eastAsia" w:ascii="宋体" w:hAnsi="宋体" w:eastAsia="仿宋_GB2312" w:cs="仿宋_GB2312"/>
          <w:b w:val="0"/>
          <w:bCs w:val="0"/>
          <w:color w:val="auto"/>
          <w:spacing w:val="0"/>
          <w:w w:val="100"/>
          <w:sz w:val="32"/>
          <w:szCs w:val="32"/>
          <w:lang w:val="en-US" w:eastAsia="zh-CN"/>
        </w:rPr>
        <w:t>较好地完成了年初确定的各项目标任务</w:t>
      </w:r>
      <w:r>
        <w:rPr>
          <w:rFonts w:hint="eastAsia" w:ascii="宋体" w:hAnsi="宋体" w:eastAsia="仿宋_GB2312" w:cs="仿宋_GB2312"/>
          <w:b w:val="0"/>
          <w:bCs w:val="0"/>
          <w:i w:val="0"/>
          <w:iCs w:val="0"/>
          <w:caps w:val="0"/>
          <w:color w:val="auto"/>
          <w:spacing w:val="0"/>
          <w:sz w:val="32"/>
          <w:szCs w:val="32"/>
          <w:shd w:val="clear" w:fill="auto"/>
        </w:rPr>
        <w:t>。</w:t>
      </w:r>
    </w:p>
    <w:p w14:paraId="7F6E9A1A">
      <w:pPr>
        <w:pStyle w:val="6"/>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b w:val="0"/>
          <w:bCs w:val="0"/>
          <w:i w:val="0"/>
          <w:iCs w:val="0"/>
          <w:caps w:val="0"/>
          <w:color w:val="auto"/>
          <w:spacing w:val="0"/>
          <w:sz w:val="32"/>
          <w:szCs w:val="32"/>
          <w:shd w:val="clear" w:fill="auto"/>
          <w:lang w:val="en-US" w:eastAsia="zh-CN"/>
        </w:rPr>
        <w:t>回顾过去一年，</w:t>
      </w:r>
      <w:r>
        <w:rPr>
          <w:rFonts w:hint="eastAsia" w:ascii="宋体" w:hAnsi="宋体" w:eastAsia="仿宋_GB2312" w:cs="仿宋_GB2312"/>
          <w:b w:val="0"/>
          <w:bCs w:val="0"/>
          <w:color w:val="auto"/>
          <w:spacing w:val="0"/>
          <w:w w:val="100"/>
          <w:sz w:val="32"/>
          <w:szCs w:val="32"/>
          <w:lang w:val="en-US" w:eastAsia="zh-CN"/>
        </w:rPr>
        <w:t>主要做了以下工作：</w:t>
      </w:r>
    </w:p>
    <w:p w14:paraId="44642302">
      <w:pPr>
        <w:pStyle w:val="6"/>
        <w:keepNext w:val="0"/>
        <w:keepLines w:val="0"/>
        <w:pageBreakBefore w:val="0"/>
        <w:kinsoku/>
        <w:wordWrap/>
        <w:overflowPunct/>
        <w:autoSpaceDE/>
        <w:autoSpaceDN/>
        <w:bidi w:val="0"/>
        <w:adjustRightInd/>
        <w:snapToGrid/>
        <w:spacing w:line="560" w:lineRule="exact"/>
        <w:ind w:left="0" w:leftChars="0" w:firstLine="643" w:firstLineChars="200"/>
        <w:jc w:val="both"/>
        <w:textAlignment w:val="auto"/>
        <w:rPr>
          <w:rFonts w:hint="eastAsia" w:ascii="宋体" w:hAnsi="宋体" w:eastAsia="仿宋_GB2312" w:cs="仿宋_GB2312"/>
          <w:b w:val="0"/>
          <w:bCs w:val="0"/>
          <w:color w:val="auto"/>
          <w:kern w:val="2"/>
          <w:sz w:val="32"/>
          <w:szCs w:val="32"/>
          <w:lang w:val="en-US" w:eastAsia="zh-CN" w:bidi="ar-SA"/>
        </w:rPr>
      </w:pPr>
      <w:r>
        <w:rPr>
          <w:rStyle w:val="18"/>
          <w:rFonts w:hint="eastAsia" w:ascii="楷体_GB2312" w:hAnsi="楷体_GB2312" w:eastAsia="楷体_GB2312" w:cs="楷体_GB2312"/>
          <w:b/>
          <w:bCs/>
          <w:color w:val="auto"/>
          <w:kern w:val="2"/>
          <w:sz w:val="32"/>
          <w:szCs w:val="32"/>
          <w:lang w:val="en-US" w:eastAsia="zh-CN" w:bidi="ar-SA"/>
        </w:rPr>
        <w:t>一年来，我们接续奋斗抓产业、促发展，乡村振兴成色更足。</w:t>
      </w:r>
      <w:r>
        <w:rPr>
          <w:rStyle w:val="18"/>
          <w:rFonts w:hint="eastAsia" w:ascii="宋体" w:hAnsi="宋体" w:eastAsia="仿宋_GB2312" w:cs="仿宋_GB2312"/>
          <w:b/>
          <w:bCs/>
          <w:color w:val="auto"/>
          <w:kern w:val="0"/>
          <w:sz w:val="32"/>
          <w:szCs w:val="32"/>
          <w:lang w:val="en-US" w:eastAsia="zh-CN" w:bidi="ar-SA"/>
        </w:rPr>
        <w:t>坚决</w:t>
      </w:r>
      <w:r>
        <w:rPr>
          <w:rFonts w:hint="eastAsia" w:ascii="宋体" w:hAnsi="宋体" w:eastAsia="仿宋_GB2312" w:cs="仿宋_GB2312"/>
          <w:b/>
          <w:bCs/>
          <w:color w:val="auto"/>
          <w:kern w:val="0"/>
          <w:sz w:val="32"/>
          <w:szCs w:val="32"/>
          <w:lang w:val="en-US" w:eastAsia="zh-CN" w:bidi="ar-SA"/>
        </w:rPr>
        <w:t>守牢粮食安全底线</w:t>
      </w:r>
      <w:r>
        <w:rPr>
          <w:rFonts w:hint="eastAsia" w:ascii="宋体" w:hAnsi="宋体" w:eastAsia="仿宋_GB2312" w:cs="仿宋_GB2312"/>
          <w:b w:val="0"/>
          <w:bCs w:val="0"/>
          <w:color w:val="auto"/>
          <w:kern w:val="0"/>
          <w:sz w:val="32"/>
          <w:szCs w:val="32"/>
          <w:lang w:val="en-US" w:eastAsia="zh-CN" w:bidi="ar-SA"/>
        </w:rPr>
        <w:t>。</w:t>
      </w:r>
      <w:r>
        <w:rPr>
          <w:rFonts w:hint="eastAsia" w:ascii="宋体" w:hAnsi="宋体" w:eastAsia="仿宋_GB2312" w:cs="仿宋_GB2312"/>
          <w:b w:val="0"/>
          <w:bCs w:val="0"/>
          <w:i w:val="0"/>
          <w:iCs w:val="0"/>
          <w:caps w:val="0"/>
          <w:color w:val="auto"/>
          <w:spacing w:val="0"/>
          <w:kern w:val="0"/>
          <w:sz w:val="32"/>
          <w:szCs w:val="32"/>
          <w:lang w:val="en-US" w:eastAsia="zh-CN" w:bidi="ar"/>
        </w:rPr>
        <w:t>全面落实粮食安全党政同责，</w:t>
      </w:r>
      <w:r>
        <w:rPr>
          <w:rFonts w:hint="eastAsia" w:ascii="宋体" w:hAnsi="宋体" w:eastAsia="仿宋_GB2312" w:cs="仿宋_GB2312"/>
          <w:b w:val="0"/>
          <w:bCs w:val="0"/>
          <w:color w:val="auto"/>
          <w:sz w:val="32"/>
          <w:szCs w:val="32"/>
          <w:lang w:val="en-US" w:eastAsia="zh-CN"/>
        </w:rPr>
        <w:t>全年完成水稻种植面积1.96万亩、油料种植面积3128.3亩，冬种油菜面积1750亩。上湾</w:t>
      </w:r>
      <w:r>
        <w:rPr>
          <w:rFonts w:hint="eastAsia" w:ascii="宋体" w:hAnsi="宋体" w:eastAsia="仿宋_GB2312" w:cs="仿宋_GB2312"/>
          <w:b w:val="0"/>
          <w:bCs w:val="0"/>
          <w:color w:val="auto"/>
          <w:sz w:val="32"/>
          <w:szCs w:val="32"/>
          <w:lang w:eastAsia="zh-CN"/>
        </w:rPr>
        <w:t>“</w:t>
      </w:r>
      <w:r>
        <w:rPr>
          <w:rFonts w:hint="eastAsia" w:ascii="宋体" w:hAnsi="宋体" w:eastAsia="仿宋_GB2312" w:cs="仿宋_GB2312"/>
          <w:b w:val="0"/>
          <w:bCs w:val="0"/>
          <w:color w:val="auto"/>
          <w:sz w:val="32"/>
          <w:szCs w:val="32"/>
        </w:rPr>
        <w:t>稻稻油</w:t>
      </w:r>
      <w:r>
        <w:rPr>
          <w:rFonts w:hint="eastAsia" w:ascii="宋体" w:hAnsi="宋体" w:eastAsia="仿宋_GB2312" w:cs="仿宋_GB2312"/>
          <w:b w:val="0"/>
          <w:bCs w:val="0"/>
          <w:color w:val="auto"/>
          <w:sz w:val="32"/>
          <w:szCs w:val="32"/>
          <w:lang w:eastAsia="zh-CN"/>
        </w:rPr>
        <w:t>”</w:t>
      </w:r>
      <w:r>
        <w:rPr>
          <w:rFonts w:hint="eastAsia" w:ascii="宋体" w:hAnsi="宋体" w:eastAsia="仿宋_GB2312" w:cs="仿宋_GB2312"/>
          <w:b w:val="0"/>
          <w:bCs w:val="0"/>
          <w:color w:val="auto"/>
          <w:sz w:val="32"/>
          <w:szCs w:val="32"/>
        </w:rPr>
        <w:t>轮作区</w:t>
      </w:r>
      <w:r>
        <w:rPr>
          <w:rFonts w:hint="eastAsia" w:ascii="宋体" w:hAnsi="宋体" w:eastAsia="仿宋_GB2312" w:cs="仿宋_GB2312"/>
          <w:b w:val="0"/>
          <w:bCs w:val="0"/>
          <w:color w:val="auto"/>
          <w:sz w:val="32"/>
          <w:szCs w:val="32"/>
          <w:lang w:val="en-US" w:eastAsia="zh-CN"/>
        </w:rPr>
        <w:t>在</w:t>
      </w:r>
      <w:r>
        <w:rPr>
          <w:rFonts w:hint="eastAsia" w:ascii="宋体" w:hAnsi="宋体" w:eastAsia="仿宋_GB2312" w:cs="仿宋_GB2312"/>
          <w:b w:val="0"/>
          <w:bCs w:val="0"/>
          <w:color w:val="auto"/>
          <w:sz w:val="32"/>
          <w:szCs w:val="32"/>
        </w:rPr>
        <w:t>2023年</w:t>
      </w:r>
      <w:r>
        <w:rPr>
          <w:rFonts w:hint="eastAsia" w:ascii="宋体" w:hAnsi="宋体" w:eastAsia="仿宋_GB2312" w:cs="仿宋_GB2312"/>
          <w:b w:val="0"/>
          <w:bCs w:val="0"/>
          <w:color w:val="auto"/>
          <w:sz w:val="32"/>
          <w:szCs w:val="32"/>
          <w:lang w:eastAsia="zh-CN"/>
        </w:rPr>
        <w:t>年度</w:t>
      </w:r>
      <w:r>
        <w:rPr>
          <w:rFonts w:hint="eastAsia" w:ascii="宋体" w:hAnsi="宋体" w:eastAsia="仿宋_GB2312" w:cs="仿宋_GB2312"/>
          <w:b w:val="0"/>
          <w:bCs w:val="0"/>
          <w:color w:val="auto"/>
          <w:sz w:val="32"/>
          <w:szCs w:val="32"/>
        </w:rPr>
        <w:t>全国春收油菜高产竞赛中荣获第一名</w:t>
      </w:r>
      <w:r>
        <w:rPr>
          <w:rFonts w:hint="eastAsia" w:ascii="宋体" w:hAnsi="宋体" w:eastAsia="仿宋_GB2312" w:cs="仿宋_GB2312"/>
          <w:b w:val="0"/>
          <w:bCs w:val="0"/>
          <w:color w:val="auto"/>
          <w:sz w:val="32"/>
          <w:szCs w:val="32"/>
          <w:lang w:eastAsia="zh-CN"/>
        </w:rPr>
        <w:t>。</w:t>
      </w:r>
      <w:r>
        <w:rPr>
          <w:rFonts w:hint="eastAsia" w:ascii="宋体" w:hAnsi="宋体" w:eastAsia="仿宋_GB2312" w:cs="仿宋_GB2312"/>
          <w:b w:val="0"/>
          <w:bCs w:val="0"/>
          <w:color w:val="auto"/>
          <w:sz w:val="32"/>
          <w:szCs w:val="32"/>
          <w:lang w:val="en-US" w:eastAsia="zh-CN"/>
        </w:rPr>
        <w:t>高质高效完成</w:t>
      </w:r>
      <w:r>
        <w:rPr>
          <w:rFonts w:hint="eastAsia" w:ascii="宋体" w:hAnsi="宋体" w:eastAsia="仿宋_GB2312" w:cs="仿宋_GB2312"/>
          <w:b w:val="0"/>
          <w:bCs w:val="0"/>
          <w:i w:val="0"/>
          <w:iCs w:val="0"/>
          <w:caps w:val="0"/>
          <w:color w:val="auto"/>
          <w:spacing w:val="0"/>
          <w:kern w:val="0"/>
          <w:sz w:val="32"/>
          <w:szCs w:val="32"/>
          <w:lang w:val="en-US" w:eastAsia="zh-CN" w:bidi="ar"/>
        </w:rPr>
        <w:t>高标准农田建设任务1252.9亩，累计</w:t>
      </w:r>
      <w:r>
        <w:rPr>
          <w:rFonts w:hint="eastAsia" w:ascii="宋体" w:hAnsi="宋体" w:eastAsia="仿宋_GB2312" w:cs="仿宋_GB2312"/>
          <w:b w:val="0"/>
          <w:bCs w:val="0"/>
          <w:color w:val="auto"/>
          <w:sz w:val="32"/>
          <w:szCs w:val="32"/>
          <w:highlight w:val="none"/>
          <w:lang w:val="en-US" w:eastAsia="zh-CN"/>
        </w:rPr>
        <w:t>建成高标准农田1.01万亩。深入</w:t>
      </w:r>
      <w:r>
        <w:rPr>
          <w:rStyle w:val="26"/>
          <w:rFonts w:hint="eastAsia" w:ascii="宋体" w:hAnsi="宋体" w:eastAsia="仿宋_GB2312" w:cs="仿宋_GB2312"/>
          <w:b w:val="0"/>
          <w:bCs w:val="0"/>
          <w:i w:val="0"/>
          <w:caps w:val="0"/>
          <w:color w:val="auto"/>
          <w:spacing w:val="0"/>
          <w:w w:val="100"/>
          <w:kern w:val="2"/>
          <w:sz w:val="32"/>
          <w:szCs w:val="32"/>
          <w:lang w:val="en-US" w:eastAsia="zh-CN" w:bidi="ar-SA"/>
        </w:rPr>
        <w:t>推进农业机械化和农业生产“大托管”工作，相关做法得到市、县肯定并在县委农村工作会议上作经验介绍。</w:t>
      </w:r>
      <w:r>
        <w:rPr>
          <w:rStyle w:val="26"/>
          <w:rFonts w:hint="eastAsia" w:ascii="宋体" w:hAnsi="宋体" w:eastAsia="仿宋_GB2312" w:cs="仿宋_GB2312"/>
          <w:b/>
          <w:bCs/>
          <w:i w:val="0"/>
          <w:caps w:val="0"/>
          <w:color w:val="auto"/>
          <w:spacing w:val="0"/>
          <w:w w:val="100"/>
          <w:kern w:val="2"/>
          <w:sz w:val="32"/>
          <w:szCs w:val="32"/>
          <w:lang w:val="en-US" w:eastAsia="zh-CN" w:bidi="ar-SA"/>
        </w:rPr>
        <w:t>巩固衔接工作有力有效。</w:t>
      </w:r>
      <w:r>
        <w:rPr>
          <w:rFonts w:hint="eastAsia" w:ascii="宋体" w:hAnsi="宋体" w:eastAsia="仿宋_GB2312" w:cs="仿宋_GB2312"/>
          <w:b w:val="0"/>
          <w:bCs w:val="0"/>
          <w:i w:val="0"/>
          <w:iCs w:val="0"/>
          <w:caps w:val="0"/>
          <w:color w:val="auto"/>
          <w:spacing w:val="0"/>
          <w:sz w:val="32"/>
          <w:szCs w:val="32"/>
          <w:lang w:val="en-US" w:eastAsia="zh-CN"/>
        </w:rPr>
        <w:t>严格按照“四个不摘”要求</w:t>
      </w:r>
      <w:r>
        <w:rPr>
          <w:rFonts w:hint="eastAsia" w:ascii="宋体" w:hAnsi="宋体" w:eastAsia="仿宋_GB2312" w:cs="仿宋_GB2312"/>
          <w:b w:val="0"/>
          <w:bCs w:val="0"/>
          <w:i w:val="0"/>
          <w:iCs w:val="0"/>
          <w:caps w:val="0"/>
          <w:color w:val="auto"/>
          <w:spacing w:val="0"/>
          <w:sz w:val="32"/>
          <w:szCs w:val="32"/>
        </w:rPr>
        <w:t>，全面落实“三线预警”</w:t>
      </w:r>
      <w:r>
        <w:rPr>
          <w:rFonts w:hint="eastAsia" w:ascii="宋体" w:hAnsi="宋体" w:eastAsia="仿宋_GB2312" w:cs="仿宋_GB2312"/>
          <w:b w:val="0"/>
          <w:bCs w:val="0"/>
          <w:i w:val="0"/>
          <w:iCs w:val="0"/>
          <w:caps w:val="0"/>
          <w:color w:val="auto"/>
          <w:spacing w:val="0"/>
          <w:sz w:val="32"/>
          <w:szCs w:val="32"/>
          <w:lang w:val="en-US" w:eastAsia="zh-CN"/>
        </w:rPr>
        <w:t>机制</w:t>
      </w:r>
      <w:r>
        <w:rPr>
          <w:rFonts w:hint="eastAsia" w:ascii="宋体" w:hAnsi="宋体" w:eastAsia="仿宋_GB2312" w:cs="仿宋_GB2312"/>
          <w:b w:val="0"/>
          <w:bCs w:val="0"/>
          <w:i w:val="0"/>
          <w:iCs w:val="0"/>
          <w:caps w:val="0"/>
          <w:color w:val="auto"/>
          <w:spacing w:val="0"/>
          <w:sz w:val="32"/>
          <w:szCs w:val="32"/>
        </w:rPr>
        <w:t>，</w:t>
      </w:r>
      <w:r>
        <w:rPr>
          <w:rFonts w:hint="eastAsia" w:ascii="宋体" w:hAnsi="宋体" w:eastAsia="仿宋_GB2312" w:cs="仿宋_GB2312"/>
          <w:b w:val="0"/>
          <w:bCs w:val="0"/>
          <w:i w:val="0"/>
          <w:iCs w:val="0"/>
          <w:caps w:val="0"/>
          <w:color w:val="auto"/>
          <w:spacing w:val="0"/>
          <w:sz w:val="32"/>
          <w:szCs w:val="32"/>
          <w:lang w:val="en-US" w:eastAsia="zh-CN"/>
        </w:rPr>
        <w:t>深入</w:t>
      </w:r>
      <w:r>
        <w:rPr>
          <w:rFonts w:hint="eastAsia" w:ascii="宋体" w:hAnsi="宋体" w:eastAsia="仿宋_GB2312" w:cs="仿宋_GB2312"/>
          <w:b w:val="0"/>
          <w:bCs w:val="0"/>
          <w:i w:val="0"/>
          <w:iCs w:val="0"/>
          <w:caps w:val="0"/>
          <w:color w:val="auto"/>
          <w:spacing w:val="0"/>
          <w:sz w:val="32"/>
          <w:szCs w:val="32"/>
        </w:rPr>
        <w:t>开展</w:t>
      </w:r>
      <w:r>
        <w:rPr>
          <w:rFonts w:hint="eastAsia" w:ascii="宋体" w:hAnsi="宋体" w:eastAsia="仿宋_GB2312" w:cs="仿宋_GB2312"/>
          <w:b w:val="0"/>
          <w:bCs w:val="0"/>
          <w:i w:val="0"/>
          <w:iCs w:val="0"/>
          <w:caps w:val="0"/>
          <w:color w:val="auto"/>
          <w:spacing w:val="0"/>
          <w:sz w:val="32"/>
          <w:szCs w:val="32"/>
          <w:lang w:eastAsia="zh-CN"/>
        </w:rPr>
        <w:t>“</w:t>
      </w:r>
      <w:r>
        <w:rPr>
          <w:rFonts w:hint="eastAsia" w:ascii="宋体" w:hAnsi="宋体" w:eastAsia="仿宋_GB2312" w:cs="仿宋_GB2312"/>
          <w:b w:val="0"/>
          <w:bCs w:val="0"/>
          <w:i w:val="0"/>
          <w:iCs w:val="0"/>
          <w:caps w:val="0"/>
          <w:color w:val="auto"/>
          <w:spacing w:val="0"/>
          <w:sz w:val="32"/>
          <w:szCs w:val="32"/>
          <w:lang w:val="en-US" w:eastAsia="zh-CN"/>
        </w:rPr>
        <w:t>大走访</w:t>
      </w:r>
      <w:r>
        <w:rPr>
          <w:rFonts w:hint="eastAsia" w:ascii="宋体" w:hAnsi="宋体" w:eastAsia="仿宋_GB2312" w:cs="仿宋_GB2312"/>
          <w:b w:val="0"/>
          <w:bCs w:val="0"/>
          <w:i w:val="0"/>
          <w:iCs w:val="0"/>
          <w:caps w:val="0"/>
          <w:color w:val="auto"/>
          <w:spacing w:val="0"/>
          <w:sz w:val="32"/>
          <w:szCs w:val="32"/>
        </w:rPr>
        <w:t>、</w:t>
      </w:r>
      <w:r>
        <w:rPr>
          <w:rFonts w:hint="eastAsia" w:ascii="宋体" w:hAnsi="宋体" w:eastAsia="仿宋_GB2312" w:cs="仿宋_GB2312"/>
          <w:b w:val="0"/>
          <w:bCs w:val="0"/>
          <w:i w:val="0"/>
          <w:iCs w:val="0"/>
          <w:caps w:val="0"/>
          <w:color w:val="auto"/>
          <w:spacing w:val="0"/>
          <w:sz w:val="32"/>
          <w:szCs w:val="32"/>
          <w:lang w:val="en-US" w:eastAsia="zh-CN"/>
        </w:rPr>
        <w:t>大排查</w:t>
      </w:r>
      <w:r>
        <w:rPr>
          <w:rFonts w:hint="eastAsia" w:ascii="宋体" w:hAnsi="宋体" w:eastAsia="仿宋_GB2312" w:cs="仿宋_GB2312"/>
          <w:b w:val="0"/>
          <w:bCs w:val="0"/>
          <w:i w:val="0"/>
          <w:iCs w:val="0"/>
          <w:caps w:val="0"/>
          <w:color w:val="auto"/>
          <w:spacing w:val="0"/>
          <w:sz w:val="32"/>
          <w:szCs w:val="32"/>
        </w:rPr>
        <w:t>、</w:t>
      </w:r>
      <w:r>
        <w:rPr>
          <w:rFonts w:hint="eastAsia" w:ascii="宋体" w:hAnsi="宋体" w:eastAsia="仿宋_GB2312" w:cs="仿宋_GB2312"/>
          <w:b w:val="0"/>
          <w:bCs w:val="0"/>
          <w:i w:val="0"/>
          <w:iCs w:val="0"/>
          <w:caps w:val="0"/>
          <w:color w:val="auto"/>
          <w:spacing w:val="0"/>
          <w:sz w:val="32"/>
          <w:szCs w:val="32"/>
          <w:lang w:val="en-US" w:eastAsia="zh-CN"/>
        </w:rPr>
        <w:t>大解决”行动</w:t>
      </w:r>
      <w:r>
        <w:rPr>
          <w:rFonts w:hint="eastAsia" w:ascii="宋体" w:hAnsi="宋体" w:eastAsia="仿宋_GB2312" w:cs="仿宋_GB2312"/>
          <w:b w:val="0"/>
          <w:bCs w:val="0"/>
          <w:i w:val="0"/>
          <w:iCs w:val="0"/>
          <w:caps w:val="0"/>
          <w:color w:val="auto"/>
          <w:spacing w:val="0"/>
          <w:sz w:val="32"/>
          <w:szCs w:val="32"/>
          <w:lang w:eastAsia="zh-CN"/>
        </w:rPr>
        <w:t>，</w:t>
      </w:r>
      <w:r>
        <w:rPr>
          <w:rFonts w:hint="eastAsia" w:ascii="宋体" w:hAnsi="宋体" w:eastAsia="仿宋_GB2312" w:cs="仿宋_GB2312"/>
          <w:b w:val="0"/>
          <w:bCs w:val="0"/>
          <w:i w:val="0"/>
          <w:iCs w:val="0"/>
          <w:caps w:val="0"/>
          <w:color w:val="auto"/>
          <w:spacing w:val="0"/>
          <w:sz w:val="32"/>
          <w:szCs w:val="32"/>
          <w:lang w:val="en-US" w:eastAsia="zh-CN"/>
        </w:rPr>
        <w:t>全年</w:t>
      </w:r>
      <w:r>
        <w:rPr>
          <w:rFonts w:hint="eastAsia" w:ascii="宋体" w:hAnsi="宋体" w:eastAsia="仿宋_GB2312" w:cs="仿宋_GB2312"/>
          <w:b w:val="0"/>
          <w:bCs w:val="0"/>
          <w:color w:val="auto"/>
          <w:kern w:val="2"/>
          <w:sz w:val="32"/>
          <w:szCs w:val="32"/>
          <w:lang w:val="en-US" w:eastAsia="zh-CN" w:bidi="ar-SA"/>
        </w:rPr>
        <w:t>新识别监测户39户149人，</w:t>
      </w:r>
      <w:r>
        <w:rPr>
          <w:rFonts w:hint="eastAsia" w:ascii="宋体" w:hAnsi="宋体" w:eastAsia="仿宋_GB2312" w:cs="仿宋_GB2312"/>
          <w:b w:val="0"/>
          <w:bCs w:val="0"/>
          <w:i w:val="0"/>
          <w:iCs w:val="0"/>
          <w:caps w:val="0"/>
          <w:color w:val="auto"/>
          <w:spacing w:val="0"/>
          <w:sz w:val="32"/>
          <w:szCs w:val="32"/>
        </w:rPr>
        <w:t>因</w:t>
      </w:r>
      <w:r>
        <w:rPr>
          <w:rFonts w:hint="eastAsia" w:ascii="宋体" w:hAnsi="宋体" w:eastAsia="仿宋_GB2312" w:cs="仿宋_GB2312"/>
          <w:b w:val="0"/>
          <w:bCs w:val="0"/>
          <w:i w:val="0"/>
          <w:iCs w:val="0"/>
          <w:caps w:val="0"/>
          <w:color w:val="auto"/>
          <w:spacing w:val="0"/>
          <w:sz w:val="32"/>
          <w:szCs w:val="32"/>
          <w:lang w:eastAsia="zh-CN"/>
        </w:rPr>
        <w:t>户</w:t>
      </w:r>
      <w:r>
        <w:rPr>
          <w:rFonts w:hint="eastAsia" w:ascii="宋体" w:hAnsi="宋体" w:eastAsia="仿宋_GB2312" w:cs="仿宋_GB2312"/>
          <w:b w:val="0"/>
          <w:bCs w:val="0"/>
          <w:i w:val="0"/>
          <w:iCs w:val="0"/>
          <w:caps w:val="0"/>
          <w:color w:val="auto"/>
          <w:spacing w:val="0"/>
          <w:sz w:val="32"/>
          <w:szCs w:val="32"/>
        </w:rPr>
        <w:t>因</w:t>
      </w:r>
      <w:r>
        <w:rPr>
          <w:rFonts w:hint="eastAsia" w:ascii="宋体" w:hAnsi="宋体" w:eastAsia="仿宋_GB2312" w:cs="仿宋_GB2312"/>
          <w:b w:val="0"/>
          <w:bCs w:val="0"/>
          <w:i w:val="0"/>
          <w:iCs w:val="0"/>
          <w:caps w:val="0"/>
          <w:color w:val="auto"/>
          <w:spacing w:val="0"/>
          <w:sz w:val="32"/>
          <w:szCs w:val="32"/>
          <w:lang w:eastAsia="zh-CN"/>
        </w:rPr>
        <w:t>人</w:t>
      </w:r>
      <w:r>
        <w:rPr>
          <w:rFonts w:hint="eastAsia" w:ascii="宋体" w:hAnsi="宋体" w:eastAsia="仿宋_GB2312" w:cs="仿宋_GB2312"/>
          <w:b w:val="0"/>
          <w:bCs w:val="0"/>
          <w:i w:val="0"/>
          <w:iCs w:val="0"/>
          <w:caps w:val="0"/>
          <w:color w:val="auto"/>
          <w:spacing w:val="0"/>
          <w:sz w:val="32"/>
          <w:szCs w:val="32"/>
        </w:rPr>
        <w:t>精准施策</w:t>
      </w:r>
      <w:r>
        <w:rPr>
          <w:rFonts w:hint="eastAsia" w:ascii="宋体" w:hAnsi="宋体" w:eastAsia="仿宋_GB2312" w:cs="仿宋_GB2312"/>
          <w:b w:val="0"/>
          <w:bCs w:val="0"/>
          <w:i w:val="0"/>
          <w:iCs w:val="0"/>
          <w:caps w:val="0"/>
          <w:color w:val="auto"/>
          <w:spacing w:val="0"/>
          <w:sz w:val="32"/>
          <w:szCs w:val="32"/>
          <w:lang w:eastAsia="zh-CN"/>
        </w:rPr>
        <w:t>，</w:t>
      </w:r>
      <w:r>
        <w:rPr>
          <w:rFonts w:hint="eastAsia" w:ascii="宋体" w:hAnsi="宋体" w:eastAsia="仿宋_GB2312" w:cs="仿宋_GB2312"/>
          <w:b w:val="0"/>
          <w:bCs w:val="0"/>
          <w:color w:val="auto"/>
          <w:kern w:val="2"/>
          <w:sz w:val="32"/>
          <w:szCs w:val="32"/>
          <w:lang w:val="en-US" w:eastAsia="zh-CN" w:bidi="ar-SA"/>
        </w:rPr>
        <w:t>稳定消除风险41户46人，做到</w:t>
      </w:r>
      <w:r>
        <w:rPr>
          <w:rFonts w:hint="eastAsia" w:ascii="宋体" w:hAnsi="宋体" w:eastAsia="仿宋_GB2312" w:cs="仿宋_GB2312"/>
          <w:b w:val="0"/>
          <w:bCs w:val="0"/>
          <w:i w:val="0"/>
          <w:iCs w:val="0"/>
          <w:caps w:val="0"/>
          <w:color w:val="auto"/>
          <w:spacing w:val="0"/>
          <w:sz w:val="32"/>
          <w:szCs w:val="32"/>
        </w:rPr>
        <w:t>“应纳尽纳、应帮尽帮、</w:t>
      </w:r>
      <w:r>
        <w:rPr>
          <w:rFonts w:hint="eastAsia" w:ascii="宋体" w:hAnsi="宋体" w:eastAsia="仿宋_GB2312" w:cs="仿宋_GB2312"/>
          <w:b w:val="0"/>
          <w:bCs w:val="0"/>
          <w:i w:val="0"/>
          <w:iCs w:val="0"/>
          <w:caps w:val="0"/>
          <w:color w:val="auto"/>
          <w:spacing w:val="0"/>
          <w:sz w:val="32"/>
          <w:szCs w:val="32"/>
          <w:lang w:eastAsia="zh-CN"/>
        </w:rPr>
        <w:t>应销尽销</w:t>
      </w:r>
      <w:r>
        <w:rPr>
          <w:rFonts w:hint="eastAsia" w:ascii="宋体" w:hAnsi="宋体" w:eastAsia="仿宋_GB2312" w:cs="仿宋_GB2312"/>
          <w:b w:val="0"/>
          <w:bCs w:val="0"/>
          <w:i w:val="0"/>
          <w:iCs w:val="0"/>
          <w:caps w:val="0"/>
          <w:color w:val="auto"/>
          <w:spacing w:val="0"/>
          <w:sz w:val="32"/>
          <w:szCs w:val="32"/>
        </w:rPr>
        <w:t>”</w:t>
      </w:r>
      <w:r>
        <w:rPr>
          <w:rFonts w:hint="eastAsia" w:ascii="宋体" w:hAnsi="宋体" w:eastAsia="仿宋_GB2312" w:cs="仿宋_GB2312"/>
          <w:b w:val="0"/>
          <w:bCs w:val="0"/>
          <w:color w:val="auto"/>
          <w:kern w:val="2"/>
          <w:sz w:val="32"/>
          <w:szCs w:val="32"/>
          <w:lang w:val="en-US" w:eastAsia="zh-CN" w:bidi="ar-SA"/>
        </w:rPr>
        <w:t>。</w:t>
      </w:r>
      <w:r>
        <w:rPr>
          <w:rFonts w:hint="eastAsia" w:ascii="宋体" w:hAnsi="宋体" w:eastAsia="仿宋_GB2312" w:cs="仿宋_GB2312"/>
          <w:b w:val="0"/>
          <w:bCs w:val="0"/>
          <w:i w:val="0"/>
          <w:iCs w:val="0"/>
          <w:caps w:val="0"/>
          <w:color w:val="auto"/>
          <w:spacing w:val="0"/>
          <w:sz w:val="32"/>
          <w:szCs w:val="32"/>
          <w:lang w:val="en-US" w:eastAsia="zh-CN"/>
        </w:rPr>
        <w:t>在巩固拓展脱贫攻坚成果市际交叉检查中，工作实效得到上级肯定</w:t>
      </w:r>
      <w:r>
        <w:rPr>
          <w:rFonts w:hint="eastAsia" w:ascii="宋体" w:hAnsi="宋体" w:eastAsia="仿宋_GB2312" w:cs="仿宋_GB2312"/>
          <w:b w:val="0"/>
          <w:bCs w:val="0"/>
          <w:i w:val="0"/>
          <w:iCs w:val="0"/>
          <w:caps w:val="0"/>
          <w:color w:val="auto"/>
          <w:spacing w:val="0"/>
          <w:sz w:val="32"/>
          <w:szCs w:val="32"/>
        </w:rPr>
        <w:t>。</w:t>
      </w:r>
      <w:r>
        <w:rPr>
          <w:rStyle w:val="19"/>
          <w:rFonts w:hint="eastAsia" w:ascii="宋体" w:hAnsi="宋体" w:eastAsia="仿宋_GB2312" w:cs="仿宋_GB2312"/>
          <w:b/>
          <w:bCs/>
          <w:i w:val="0"/>
          <w:iCs w:val="0"/>
          <w:caps w:val="0"/>
          <w:color w:val="auto"/>
          <w:spacing w:val="0"/>
          <w:kern w:val="2"/>
          <w:sz w:val="32"/>
          <w:szCs w:val="32"/>
          <w:shd w:val="clear" w:color="auto" w:fill="FFFFFF"/>
          <w:lang w:val="en-US" w:eastAsia="zh-CN" w:bidi="ar-SA"/>
        </w:rPr>
        <w:t>产业发展迈出坚实步伐</w:t>
      </w:r>
      <w:r>
        <w:rPr>
          <w:rStyle w:val="19"/>
          <w:rFonts w:hint="eastAsia" w:ascii="宋体" w:hAnsi="宋体" w:eastAsia="仿宋_GB2312" w:cs="仿宋_GB2312"/>
          <w:b w:val="0"/>
          <w:bCs w:val="0"/>
          <w:i w:val="0"/>
          <w:iCs w:val="0"/>
          <w:caps w:val="0"/>
          <w:color w:val="auto"/>
          <w:spacing w:val="0"/>
          <w:kern w:val="2"/>
          <w:sz w:val="32"/>
          <w:szCs w:val="32"/>
          <w:shd w:val="clear" w:color="auto" w:fill="FFFFFF"/>
          <w:lang w:val="en-US" w:eastAsia="zh-CN" w:bidi="ar-SA"/>
        </w:rPr>
        <w:t>。</w:t>
      </w:r>
      <w:r>
        <w:rPr>
          <w:rFonts w:hint="eastAsia" w:ascii="宋体" w:hAnsi="宋体" w:eastAsia="仿宋_GB2312" w:cs="仿宋_GB2312"/>
          <w:b w:val="0"/>
          <w:bCs w:val="0"/>
          <w:color w:val="auto"/>
          <w:sz w:val="32"/>
          <w:szCs w:val="32"/>
          <w:lang w:val="en-US" w:eastAsia="zh-CN"/>
        </w:rPr>
        <w:t>因地制宜发展特色农业产业，培育了一批农业龙头企业、专业合作社和家庭农场等新型经营主体</w:t>
      </w:r>
      <w:r>
        <w:rPr>
          <w:rFonts w:hint="eastAsia" w:ascii="宋体" w:hAnsi="宋体" w:eastAsia="仿宋_GB2312" w:cs="仿宋_GB2312"/>
          <w:b w:val="0"/>
          <w:bCs w:val="0"/>
          <w:color w:val="auto"/>
          <w:kern w:val="2"/>
          <w:sz w:val="32"/>
          <w:szCs w:val="32"/>
          <w:lang w:val="en-US" w:eastAsia="zh-CN" w:bidi="ar"/>
        </w:rPr>
        <w:t>。积极推进龙下生态鱼、</w:t>
      </w:r>
      <w:r>
        <w:rPr>
          <w:rFonts w:hint="eastAsia" w:ascii="宋体" w:hAnsi="宋体" w:eastAsia="仿宋_GB2312" w:cs="仿宋_GB2312"/>
          <w:b w:val="0"/>
          <w:bCs w:val="0"/>
          <w:color w:val="auto"/>
          <w:sz w:val="32"/>
          <w:szCs w:val="32"/>
          <w:highlight w:val="none"/>
          <w:lang w:val="en-US" w:eastAsia="zh-CN"/>
        </w:rPr>
        <w:t>合河无花果、云水酒业、</w:t>
      </w:r>
      <w:r>
        <w:rPr>
          <w:rFonts w:hint="eastAsia" w:ascii="宋体" w:hAnsi="宋体" w:eastAsia="仿宋_GB2312" w:cs="仿宋_GB2312"/>
          <w:b w:val="0"/>
          <w:bCs w:val="0"/>
          <w:color w:val="auto"/>
          <w:sz w:val="32"/>
          <w:szCs w:val="32"/>
          <w:lang w:val="en-US" w:eastAsia="zh-CN"/>
        </w:rPr>
        <w:t>上湾稻虾鱼、富硒蔬菜、石溪红薯、新溪小黄姜、蕉里西瓜</w:t>
      </w:r>
      <w:r>
        <w:rPr>
          <w:rFonts w:hint="eastAsia" w:ascii="宋体" w:hAnsi="宋体" w:eastAsia="仿宋_GB2312" w:cs="仿宋_GB2312"/>
          <w:b w:val="0"/>
          <w:bCs w:val="0"/>
          <w:color w:val="auto"/>
          <w:sz w:val="32"/>
          <w:szCs w:val="32"/>
          <w:highlight w:val="none"/>
          <w:lang w:val="en-US" w:eastAsia="zh-CN"/>
        </w:rPr>
        <w:t>等优质产业发展壮大，“一村一品”产业格局初步形成。全面推进“五个千、一个万”（即：5个1000亩产业基地，一个1万亩产业基地）农业特色产业培育，持续优化调整产业结构，农业产业发展水平稳步提升。</w:t>
      </w:r>
    </w:p>
    <w:p w14:paraId="5147D853">
      <w:pPr>
        <w:pStyle w:val="6"/>
        <w:keepNext w:val="0"/>
        <w:keepLines w:val="0"/>
        <w:pageBreakBefore w:val="0"/>
        <w:kinsoku/>
        <w:wordWrap/>
        <w:overflowPunct/>
        <w:autoSpaceDE/>
        <w:autoSpaceDN/>
        <w:bidi w:val="0"/>
        <w:adjustRightInd/>
        <w:snapToGrid/>
        <w:spacing w:line="560" w:lineRule="exact"/>
        <w:ind w:left="0" w:leftChars="0" w:firstLine="643" w:firstLineChars="200"/>
        <w:jc w:val="both"/>
        <w:textAlignment w:val="auto"/>
        <w:rPr>
          <w:rStyle w:val="18"/>
          <w:rFonts w:hint="eastAsia" w:ascii="楷体_GB2312" w:hAnsi="楷体_GB2312" w:eastAsia="楷体_GB2312" w:cs="楷体_GB2312"/>
          <w:b/>
          <w:bCs/>
          <w:color w:val="auto"/>
          <w:kern w:val="2"/>
          <w:sz w:val="32"/>
          <w:szCs w:val="32"/>
          <w:lang w:val="en-US" w:eastAsia="zh-CN" w:bidi="ar-SA"/>
        </w:rPr>
      </w:pPr>
      <w:r>
        <w:rPr>
          <w:rStyle w:val="18"/>
          <w:rFonts w:hint="eastAsia" w:ascii="楷体_GB2312" w:hAnsi="楷体_GB2312" w:eastAsia="楷体_GB2312" w:cs="楷体_GB2312"/>
          <w:b/>
          <w:bCs/>
          <w:color w:val="auto"/>
          <w:kern w:val="2"/>
          <w:sz w:val="32"/>
          <w:szCs w:val="32"/>
          <w:lang w:val="en-US" w:eastAsia="zh-CN" w:bidi="ar-SA"/>
        </w:rPr>
        <w:t>一年来，我们接续奋斗抓品质、促提升，城乡面貌焕然一新。</w:t>
      </w:r>
      <w:r>
        <w:rPr>
          <w:rFonts w:hint="eastAsia" w:ascii="宋体" w:hAnsi="宋体" w:eastAsia="仿宋_GB2312" w:cs="仿宋_GB2312"/>
          <w:b/>
          <w:bCs/>
          <w:color w:val="auto"/>
          <w:kern w:val="0"/>
          <w:sz w:val="32"/>
          <w:szCs w:val="32"/>
          <w:lang w:val="en-US" w:eastAsia="zh-CN" w:bidi="ar-SA"/>
        </w:rPr>
        <w:t>圩镇颜值更靓</w:t>
      </w:r>
      <w:r>
        <w:rPr>
          <w:rFonts w:hint="eastAsia" w:ascii="宋体" w:hAnsi="宋体" w:eastAsia="仿宋_GB2312" w:cs="仿宋_GB2312"/>
          <w:b w:val="0"/>
          <w:bCs w:val="0"/>
          <w:color w:val="auto"/>
          <w:kern w:val="0"/>
          <w:sz w:val="32"/>
          <w:szCs w:val="32"/>
          <w:lang w:val="en-US" w:eastAsia="zh-CN" w:bidi="ar-SA"/>
        </w:rPr>
        <w:t>。</w:t>
      </w:r>
      <w:r>
        <w:rPr>
          <w:rFonts w:hint="eastAsia" w:ascii="宋体" w:hAnsi="宋体" w:eastAsia="仿宋_GB2312" w:cs="仿宋_GB2312"/>
          <w:b w:val="0"/>
          <w:bCs w:val="0"/>
          <w:color w:val="auto"/>
          <w:sz w:val="32"/>
          <w:szCs w:val="32"/>
          <w:lang w:eastAsia="zh-CN"/>
        </w:rPr>
        <w:t>修旧如旧传承古镇记忆，</w:t>
      </w:r>
      <w:r>
        <w:rPr>
          <w:rFonts w:hint="eastAsia" w:ascii="宋体" w:hAnsi="宋体" w:eastAsia="仿宋_GB2312" w:cs="仿宋_GB2312"/>
          <w:b w:val="0"/>
          <w:bCs w:val="0"/>
          <w:color w:val="auto"/>
          <w:sz w:val="32"/>
          <w:szCs w:val="32"/>
          <w:lang w:val="en-US" w:eastAsia="zh-CN"/>
        </w:rPr>
        <w:t>对</w:t>
      </w:r>
      <w:r>
        <w:rPr>
          <w:rFonts w:hint="eastAsia" w:ascii="宋体" w:hAnsi="宋体" w:eastAsia="仿宋_GB2312" w:cs="仿宋_GB2312"/>
          <w:b w:val="0"/>
          <w:bCs w:val="0"/>
          <w:color w:val="auto"/>
          <w:kern w:val="2"/>
          <w:sz w:val="32"/>
          <w:szCs w:val="32"/>
          <w:lang w:val="en-US" w:eastAsia="zh-CN" w:bidi="ar-SA"/>
        </w:rPr>
        <w:t>营前老街12栋骑楼进行改造修葺，打造</w:t>
      </w:r>
      <w:r>
        <w:rPr>
          <w:rFonts w:hint="eastAsia" w:ascii="宋体" w:hAnsi="宋体" w:eastAsia="仿宋_GB2312" w:cs="仿宋_GB2312"/>
          <w:b w:val="0"/>
          <w:bCs w:val="0"/>
          <w:color w:val="auto"/>
          <w:sz w:val="32"/>
          <w:szCs w:val="32"/>
          <w:lang w:val="en-US" w:eastAsia="zh-CN"/>
        </w:rPr>
        <w:t>了</w:t>
      </w:r>
      <w:r>
        <w:rPr>
          <w:rFonts w:hint="eastAsia" w:ascii="宋体" w:hAnsi="宋体" w:eastAsia="仿宋_GB2312" w:cs="仿宋_GB2312"/>
          <w:b w:val="0"/>
          <w:bCs w:val="0"/>
          <w:color w:val="auto"/>
          <w:sz w:val="32"/>
          <w:szCs w:val="32"/>
          <w:lang w:eastAsia="zh-CN"/>
        </w:rPr>
        <w:t>独具营前特色的美食街区</w:t>
      </w:r>
      <w:r>
        <w:rPr>
          <w:rFonts w:hint="eastAsia" w:ascii="宋体" w:hAnsi="宋体" w:eastAsia="仿宋_GB2312" w:cs="仿宋_GB2312"/>
          <w:b w:val="0"/>
          <w:bCs w:val="0"/>
          <w:color w:val="auto"/>
          <w:kern w:val="2"/>
          <w:sz w:val="32"/>
          <w:szCs w:val="32"/>
          <w:lang w:val="en-US" w:eastAsia="zh-CN" w:bidi="ar-SA"/>
        </w:rPr>
        <w:t>。完</w:t>
      </w:r>
      <w:r>
        <w:rPr>
          <w:rFonts w:hint="eastAsia" w:ascii="宋体" w:hAnsi="宋体" w:eastAsia="仿宋_GB2312" w:cs="仿宋_GB2312"/>
          <w:b w:val="0"/>
          <w:bCs w:val="0"/>
          <w:color w:val="auto"/>
          <w:sz w:val="32"/>
          <w:szCs w:val="32"/>
          <w:lang w:val="en-US" w:eastAsia="zh-CN"/>
        </w:rPr>
        <w:t>成圩镇云水大道（二期）人行道提升改造，</w:t>
      </w:r>
      <w:r>
        <w:rPr>
          <w:rFonts w:hint="eastAsia" w:ascii="宋体" w:hAnsi="宋体" w:eastAsia="仿宋_GB2312" w:cs="仿宋_GB2312"/>
          <w:b w:val="0"/>
          <w:bCs w:val="0"/>
          <w:color w:val="auto"/>
          <w:sz w:val="32"/>
          <w:szCs w:val="32"/>
          <w:highlight w:val="none"/>
          <w:lang w:val="en-US" w:eastAsia="zh-CN"/>
        </w:rPr>
        <w:t>新安装路灯80余盏</w:t>
      </w:r>
      <w:r>
        <w:rPr>
          <w:rFonts w:hint="eastAsia" w:ascii="宋体" w:hAnsi="宋体" w:eastAsia="仿宋_GB2312" w:cs="仿宋_GB2312"/>
          <w:b w:val="0"/>
          <w:bCs w:val="0"/>
          <w:color w:val="auto"/>
          <w:kern w:val="2"/>
          <w:sz w:val="32"/>
          <w:szCs w:val="32"/>
          <w:lang w:val="en-US" w:eastAsia="zh-CN" w:bidi="ar-SA"/>
        </w:rPr>
        <w:t>，落实每日巡灯制度，亮灯率保持在90%以上。</w:t>
      </w:r>
      <w:r>
        <w:rPr>
          <w:rFonts w:hint="eastAsia" w:ascii="宋体" w:hAnsi="宋体" w:eastAsia="仿宋_GB2312" w:cs="仿宋_GB2312"/>
          <w:b w:val="0"/>
          <w:bCs w:val="0"/>
          <w:color w:val="auto"/>
          <w:sz w:val="32"/>
          <w:szCs w:val="32"/>
          <w:highlight w:val="none"/>
          <w:lang w:val="en-US" w:eastAsia="zh-CN"/>
        </w:rPr>
        <w:t>实施圩镇自来水扩容提质工程，有力保障群众用水需求。</w:t>
      </w:r>
      <w:r>
        <w:rPr>
          <w:rFonts w:hint="eastAsia" w:ascii="宋体" w:hAnsi="宋体" w:eastAsia="仿宋_GB2312" w:cs="仿宋_GB2312"/>
          <w:b w:val="0"/>
          <w:bCs w:val="0"/>
          <w:color w:val="auto"/>
          <w:sz w:val="32"/>
          <w:szCs w:val="32"/>
        </w:rPr>
        <w:t>常态化开展“两违”整治，</w:t>
      </w:r>
      <w:r>
        <w:rPr>
          <w:rFonts w:hint="eastAsia" w:ascii="宋体" w:hAnsi="宋体" w:eastAsia="仿宋_GB2312" w:cs="仿宋_GB2312"/>
          <w:b w:val="0"/>
          <w:bCs w:val="0"/>
          <w:color w:val="auto"/>
          <w:sz w:val="32"/>
          <w:szCs w:val="32"/>
          <w:lang w:val="en-US" w:eastAsia="zh-CN"/>
        </w:rPr>
        <w:t>规整</w:t>
      </w:r>
      <w:r>
        <w:rPr>
          <w:rFonts w:hint="eastAsia" w:ascii="宋体" w:hAnsi="宋体" w:eastAsia="仿宋_GB2312" w:cs="仿宋_GB2312"/>
          <w:b w:val="0"/>
          <w:bCs w:val="0"/>
          <w:color w:val="auto"/>
          <w:sz w:val="32"/>
          <w:szCs w:val="32"/>
        </w:rPr>
        <w:t>圩镇零乱线路13公里，</w:t>
      </w:r>
      <w:r>
        <w:rPr>
          <w:rFonts w:hint="eastAsia" w:ascii="宋体" w:hAnsi="宋体" w:eastAsia="仿宋_GB2312" w:cs="仿宋_GB2312"/>
          <w:b w:val="0"/>
          <w:bCs w:val="0"/>
          <w:color w:val="auto"/>
          <w:sz w:val="32"/>
          <w:szCs w:val="32"/>
          <w:lang w:val="en-US" w:eastAsia="zh-CN"/>
        </w:rPr>
        <w:t>强化镇村保洁实效，干净整洁成为营前常态。</w:t>
      </w:r>
      <w:r>
        <w:rPr>
          <w:rFonts w:hint="eastAsia" w:ascii="宋体" w:hAnsi="宋体" w:eastAsia="仿宋_GB2312" w:cs="仿宋_GB2312"/>
          <w:b/>
          <w:bCs/>
          <w:color w:val="auto"/>
          <w:sz w:val="32"/>
          <w:szCs w:val="32"/>
          <w:lang w:val="en-US" w:eastAsia="zh-CN"/>
        </w:rPr>
        <w:t>村居环境更美</w:t>
      </w:r>
      <w:r>
        <w:rPr>
          <w:rFonts w:hint="eastAsia" w:ascii="宋体" w:hAnsi="宋体" w:eastAsia="仿宋_GB2312" w:cs="仿宋_GB2312"/>
          <w:b/>
          <w:bCs/>
          <w:color w:val="auto"/>
          <w:sz w:val="32"/>
          <w:szCs w:val="32"/>
          <w:lang w:eastAsia="zh-CN"/>
        </w:rPr>
        <w:t>。</w:t>
      </w:r>
      <w:r>
        <w:rPr>
          <w:rFonts w:hint="eastAsia" w:ascii="宋体" w:hAnsi="宋体" w:eastAsia="仿宋_GB2312" w:cs="仿宋_GB2312"/>
          <w:b w:val="0"/>
          <w:bCs w:val="0"/>
          <w:color w:val="auto"/>
          <w:sz w:val="32"/>
          <w:szCs w:val="32"/>
          <w:lang w:val="en-US" w:eastAsia="zh-CN"/>
        </w:rPr>
        <w:t>围绕“稻、鱼”两大产业，高起点规划、高品位推进</w:t>
      </w:r>
      <w:r>
        <w:rPr>
          <w:rFonts w:hint="eastAsia" w:ascii="宋体" w:hAnsi="宋体" w:eastAsia="仿宋_GB2312" w:cs="仿宋_GB2312"/>
          <w:b w:val="0"/>
          <w:bCs w:val="0"/>
          <w:color w:val="auto"/>
          <w:sz w:val="32"/>
          <w:szCs w:val="32"/>
        </w:rPr>
        <w:t>“稻香渔村”和美乡村示范点建设</w:t>
      </w:r>
      <w:r>
        <w:rPr>
          <w:rFonts w:hint="eastAsia" w:ascii="宋体" w:hAnsi="宋体" w:eastAsia="仿宋_GB2312" w:cs="仿宋_GB2312"/>
          <w:b w:val="0"/>
          <w:bCs w:val="0"/>
          <w:color w:val="auto"/>
          <w:sz w:val="32"/>
          <w:szCs w:val="32"/>
          <w:lang w:eastAsia="zh-CN"/>
        </w:rPr>
        <w:t>。</w:t>
      </w:r>
      <w:r>
        <w:rPr>
          <w:rFonts w:hint="eastAsia" w:ascii="宋体" w:hAnsi="宋体" w:eastAsia="仿宋_GB2312" w:cs="仿宋_GB2312"/>
          <w:b w:val="0"/>
          <w:bCs w:val="0"/>
          <w:color w:val="auto"/>
          <w:sz w:val="32"/>
          <w:szCs w:val="32"/>
          <w:lang w:val="en-US" w:eastAsia="zh-CN"/>
        </w:rPr>
        <w:t>完成工厂化养鱼基地配套设施、美食街区提升、核心区</w:t>
      </w:r>
      <w:r>
        <w:rPr>
          <w:rFonts w:hint="eastAsia" w:ascii="宋体" w:hAnsi="宋体" w:eastAsia="仿宋_GB2312" w:cs="仿宋_GB2312"/>
          <w:b w:val="0"/>
          <w:bCs w:val="0"/>
          <w:color w:val="auto"/>
          <w:sz w:val="32"/>
          <w:szCs w:val="32"/>
        </w:rPr>
        <w:t>房屋</w:t>
      </w:r>
      <w:r>
        <w:rPr>
          <w:rFonts w:hint="eastAsia" w:ascii="宋体" w:hAnsi="宋体" w:eastAsia="仿宋_GB2312" w:cs="仿宋_GB2312"/>
          <w:b w:val="0"/>
          <w:bCs w:val="0"/>
          <w:color w:val="auto"/>
          <w:sz w:val="32"/>
          <w:szCs w:val="32"/>
          <w:lang w:val="en-US" w:eastAsia="zh-CN"/>
        </w:rPr>
        <w:t>立</w:t>
      </w:r>
      <w:r>
        <w:rPr>
          <w:rFonts w:hint="eastAsia" w:ascii="宋体" w:hAnsi="宋体" w:eastAsia="仿宋_GB2312" w:cs="仿宋_GB2312"/>
          <w:b w:val="0"/>
          <w:bCs w:val="0"/>
          <w:color w:val="auto"/>
          <w:sz w:val="32"/>
          <w:szCs w:val="32"/>
        </w:rPr>
        <w:t>面</w:t>
      </w:r>
      <w:r>
        <w:rPr>
          <w:rFonts w:hint="eastAsia" w:ascii="宋体" w:hAnsi="宋体" w:eastAsia="仿宋_GB2312" w:cs="仿宋_GB2312"/>
          <w:b w:val="0"/>
          <w:bCs w:val="0"/>
          <w:color w:val="auto"/>
          <w:sz w:val="32"/>
          <w:szCs w:val="32"/>
          <w:lang w:eastAsia="zh-CN"/>
        </w:rPr>
        <w:t>（</w:t>
      </w:r>
      <w:r>
        <w:rPr>
          <w:rFonts w:hint="eastAsia" w:ascii="宋体" w:hAnsi="宋体" w:eastAsia="仿宋_GB2312" w:cs="仿宋_GB2312"/>
          <w:b w:val="0"/>
          <w:bCs w:val="0"/>
          <w:color w:val="auto"/>
          <w:sz w:val="32"/>
          <w:szCs w:val="32"/>
          <w:lang w:val="en-US" w:eastAsia="zh-CN"/>
        </w:rPr>
        <w:t>坡顶</w:t>
      </w:r>
      <w:r>
        <w:rPr>
          <w:rFonts w:hint="eastAsia" w:ascii="宋体" w:hAnsi="宋体" w:eastAsia="仿宋_GB2312" w:cs="仿宋_GB2312"/>
          <w:b w:val="0"/>
          <w:bCs w:val="0"/>
          <w:color w:val="auto"/>
          <w:sz w:val="32"/>
          <w:szCs w:val="32"/>
          <w:lang w:eastAsia="zh-CN"/>
        </w:rPr>
        <w:t>）</w:t>
      </w:r>
      <w:r>
        <w:rPr>
          <w:rFonts w:hint="eastAsia" w:ascii="宋体" w:hAnsi="宋体" w:eastAsia="仿宋_GB2312" w:cs="仿宋_GB2312"/>
          <w:b w:val="0"/>
          <w:bCs w:val="0"/>
          <w:color w:val="auto"/>
          <w:sz w:val="32"/>
          <w:szCs w:val="32"/>
        </w:rPr>
        <w:t>改造、主干道白改黑和</w:t>
      </w:r>
      <w:r>
        <w:rPr>
          <w:rFonts w:hint="eastAsia" w:ascii="宋体" w:hAnsi="宋体" w:eastAsia="仿宋_GB2312" w:cs="仿宋_GB2312"/>
          <w:b w:val="0"/>
          <w:bCs w:val="0"/>
          <w:color w:val="auto"/>
          <w:sz w:val="32"/>
          <w:szCs w:val="32"/>
          <w:highlight w:val="none"/>
          <w:lang w:val="en-US" w:eastAsia="zh-CN"/>
        </w:rPr>
        <w:t>田园灯光等建设，</w:t>
      </w:r>
      <w:r>
        <w:rPr>
          <w:rFonts w:hint="eastAsia" w:ascii="宋体" w:hAnsi="宋体" w:eastAsia="仿宋_GB2312" w:cs="仿宋_GB2312"/>
          <w:b w:val="0"/>
          <w:bCs w:val="0"/>
          <w:color w:val="auto"/>
          <w:sz w:val="32"/>
          <w:szCs w:val="32"/>
          <w:lang w:val="en-US" w:eastAsia="zh-CN"/>
        </w:rPr>
        <w:t>一个集粮油渔业生产、休闲观光、农事研学、民俗体验于一体的和美乡村农文旅综合体初具雏形。全年累计接待游客超30万人次，实现村集体经济收入超40万元。同步推进合河黄龙、新溪坝岗、石溪沿线、蕉里过江龙等乡村振兴示范点建设。持续推进物业进乡村和厕所革命工作，完成厕所改造187户。</w:t>
      </w:r>
      <w:r>
        <w:rPr>
          <w:rFonts w:hint="eastAsia" w:ascii="宋体" w:hAnsi="宋体" w:eastAsia="仿宋_GB2312" w:cs="仿宋_GB2312"/>
          <w:b/>
          <w:bCs/>
          <w:color w:val="auto"/>
          <w:sz w:val="32"/>
          <w:szCs w:val="32"/>
          <w:lang w:val="en-US" w:eastAsia="zh-CN"/>
        </w:rPr>
        <w:t>基础设施更全。</w:t>
      </w:r>
      <w:r>
        <w:rPr>
          <w:rFonts w:hint="eastAsia" w:ascii="宋体" w:hAnsi="宋体" w:eastAsia="仿宋_GB2312" w:cs="仿宋_GB2312"/>
          <w:b w:val="0"/>
          <w:bCs w:val="0"/>
          <w:color w:val="auto"/>
          <w:sz w:val="32"/>
          <w:szCs w:val="32"/>
          <w:lang w:val="en-US" w:eastAsia="zh-CN"/>
        </w:rPr>
        <w:t>蛛岭至龙下道路维修改造、象牙红忠道路拓宽、梅里村主干道拓宽、下湾沿河路建设、石溪新溪路灯亮化、合河黄龙片环境整治提升及蕉里下棚片自来水管网延伸等一批民生项目顺利完工。</w:t>
      </w:r>
      <w:r>
        <w:rPr>
          <w:rFonts w:hint="eastAsia" w:ascii="宋体" w:hAnsi="宋体" w:eastAsia="仿宋_GB2312" w:cs="仿宋_GB2312"/>
          <w:b w:val="0"/>
          <w:bCs w:val="0"/>
          <w:color w:val="auto"/>
          <w:sz w:val="32"/>
          <w:szCs w:val="32"/>
          <w:highlight w:val="none"/>
          <w:lang w:val="en-US" w:eastAsia="zh-CN"/>
        </w:rPr>
        <w:t>县第二人民医院开工建设，完成竹木产业园（一期）45亩土地平整并挂牌出让</w:t>
      </w:r>
      <w:r>
        <w:rPr>
          <w:rFonts w:hint="eastAsia" w:ascii="宋体" w:hAnsi="宋体" w:eastAsia="仿宋_GB2312" w:cs="仿宋_GB2312"/>
          <w:b w:val="0"/>
          <w:bCs w:val="0"/>
          <w:color w:val="auto"/>
          <w:sz w:val="32"/>
          <w:szCs w:val="32"/>
          <w:lang w:val="en-US" w:eastAsia="zh-CN"/>
        </w:rPr>
        <w:t>。</w:t>
      </w:r>
    </w:p>
    <w:p w14:paraId="7FCBBF14">
      <w:pPr>
        <w:pStyle w:val="6"/>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snapToGrid/>
        <w:spacing w:beforeAutospacing="0" w:after="0" w:afterAutospacing="0" w:line="560" w:lineRule="exact"/>
        <w:ind w:left="0" w:leftChars="0" w:firstLine="643" w:firstLineChars="200"/>
        <w:jc w:val="both"/>
        <w:textAlignment w:val="auto"/>
        <w:rPr>
          <w:rFonts w:hint="eastAsia" w:ascii="宋体" w:hAnsi="宋体" w:eastAsia="仿宋_GB2312" w:cs="仿宋_GB2312"/>
          <w:b w:val="0"/>
          <w:bCs w:val="0"/>
          <w:color w:val="auto"/>
          <w:sz w:val="32"/>
          <w:szCs w:val="32"/>
          <w:highlight w:val="none"/>
          <w:lang w:val="en-US" w:eastAsia="zh-CN"/>
        </w:rPr>
      </w:pPr>
      <w:r>
        <w:rPr>
          <w:rStyle w:val="18"/>
          <w:rFonts w:hint="eastAsia" w:ascii="楷体_GB2312" w:hAnsi="楷体_GB2312" w:eastAsia="楷体_GB2312" w:cs="楷体_GB2312"/>
          <w:b/>
          <w:bCs/>
          <w:color w:val="auto"/>
          <w:kern w:val="2"/>
          <w:sz w:val="32"/>
          <w:szCs w:val="32"/>
          <w:lang w:val="en-US" w:eastAsia="zh-CN" w:bidi="ar-SA"/>
        </w:rPr>
        <w:t>一年来，我们接续奋斗</w:t>
      </w:r>
      <w:r>
        <w:rPr>
          <w:rFonts w:hint="eastAsia" w:ascii="楷体_GB2312" w:hAnsi="楷体_GB2312" w:eastAsia="楷体_GB2312" w:cs="楷体_GB2312"/>
          <w:b/>
          <w:bCs/>
          <w:color w:val="auto"/>
          <w:spacing w:val="0"/>
          <w:w w:val="100"/>
          <w:sz w:val="32"/>
          <w:szCs w:val="32"/>
          <w:lang w:val="en-US" w:eastAsia="zh-CN"/>
        </w:rPr>
        <w:t>抓共享、促惠民，幸福指数节节攀升</w:t>
      </w:r>
      <w:r>
        <w:rPr>
          <w:rFonts w:hint="eastAsia" w:ascii="楷体_GB2312" w:hAnsi="楷体_GB2312" w:eastAsia="楷体_GB2312" w:cs="楷体_GB2312"/>
          <w:b w:val="0"/>
          <w:bCs w:val="0"/>
          <w:color w:val="auto"/>
          <w:spacing w:val="0"/>
          <w:w w:val="100"/>
          <w:sz w:val="32"/>
          <w:szCs w:val="32"/>
          <w:lang w:val="en-US" w:eastAsia="zh-CN"/>
        </w:rPr>
        <w:t>。</w:t>
      </w:r>
      <w:r>
        <w:rPr>
          <w:rFonts w:hint="eastAsia" w:ascii="宋体" w:hAnsi="宋体" w:eastAsia="仿宋_GB2312" w:cs="仿宋_GB2312"/>
          <w:b/>
          <w:bCs/>
          <w:color w:val="auto"/>
          <w:sz w:val="32"/>
          <w:szCs w:val="32"/>
          <w:lang w:val="en-US" w:eastAsia="zh-CN"/>
        </w:rPr>
        <w:t>民生保障不断夯实</w:t>
      </w:r>
      <w:r>
        <w:rPr>
          <w:rFonts w:hint="eastAsia" w:ascii="宋体" w:hAnsi="宋体" w:eastAsia="仿宋_GB2312" w:cs="仿宋_GB2312"/>
          <w:b w:val="0"/>
          <w:bCs w:val="0"/>
          <w:color w:val="auto"/>
          <w:sz w:val="32"/>
          <w:szCs w:val="32"/>
          <w:lang w:val="en-US" w:eastAsia="zh-CN"/>
        </w:rPr>
        <w:t>。严格把牢低保、特困人员审核确认关口，做到“应保尽保、应救尽救、应兜尽兜”，累计为786户1210人农村低保人员发放低保金635.6万元，为99名分散特困人员发放资金102.3万元。全面</w:t>
      </w:r>
      <w:r>
        <w:rPr>
          <w:rFonts w:hint="eastAsia" w:ascii="宋体" w:hAnsi="宋体" w:eastAsia="仿宋_GB2312" w:cs="仿宋_GB2312"/>
          <w:b w:val="0"/>
          <w:bCs w:val="0"/>
          <w:color w:val="auto"/>
          <w:kern w:val="2"/>
          <w:sz w:val="32"/>
          <w:szCs w:val="32"/>
          <w:lang w:val="en-US" w:eastAsia="zh-CN" w:bidi="ar-SA"/>
        </w:rPr>
        <w:t>推进暖心基金、防返贫保险政策落实，累计为17户符合条件的对象办理保险理赔24.33万元。开发公益性就业岗位256个，为116户脱贫户和监测对象发放农业产业信贷通贷款544万元、交通补贴65.42万元、各类教育补助资金25.5万元。</w:t>
      </w:r>
      <w:r>
        <w:rPr>
          <w:rFonts w:hint="eastAsia" w:ascii="宋体" w:hAnsi="宋体" w:eastAsia="仿宋_GB2312" w:cs="仿宋_GB2312"/>
          <w:b/>
          <w:bCs/>
          <w:color w:val="auto"/>
          <w:sz w:val="32"/>
          <w:szCs w:val="32"/>
          <w:lang w:val="en-US" w:eastAsia="zh-CN"/>
        </w:rPr>
        <w:t>公共服务提标扩面</w:t>
      </w:r>
      <w:r>
        <w:rPr>
          <w:rFonts w:hint="eastAsia" w:ascii="宋体" w:hAnsi="宋体" w:eastAsia="仿宋_GB2312" w:cs="仿宋_GB2312"/>
          <w:b w:val="0"/>
          <w:bCs w:val="0"/>
          <w:i w:val="0"/>
          <w:iCs w:val="0"/>
          <w:caps w:val="0"/>
          <w:color w:val="auto"/>
          <w:spacing w:val="0"/>
          <w:sz w:val="32"/>
          <w:szCs w:val="32"/>
          <w:shd w:val="clear" w:color="auto" w:fill="FFFFFF"/>
          <w:lang w:eastAsia="zh-CN"/>
        </w:rPr>
        <w:t>。</w:t>
      </w:r>
      <w:r>
        <w:rPr>
          <w:rFonts w:hint="eastAsia" w:ascii="宋体" w:hAnsi="宋体" w:eastAsia="仿宋_GB2312" w:cs="仿宋_GB2312"/>
          <w:b w:val="0"/>
          <w:bCs w:val="0"/>
          <w:color w:val="auto"/>
          <w:kern w:val="0"/>
          <w:sz w:val="32"/>
          <w:szCs w:val="32"/>
          <w:shd w:val="clear" w:color="auto" w:fill="FFFFFF"/>
        </w:rPr>
        <w:t>积极开展“送工入企”“送岗进乡村”</w:t>
      </w:r>
      <w:r>
        <w:rPr>
          <w:rFonts w:hint="eastAsia" w:ascii="宋体" w:hAnsi="宋体" w:eastAsia="仿宋_GB2312" w:cs="仿宋_GB2312"/>
          <w:b w:val="0"/>
          <w:bCs w:val="0"/>
          <w:color w:val="auto"/>
          <w:kern w:val="0"/>
          <w:sz w:val="32"/>
          <w:szCs w:val="32"/>
          <w:shd w:val="clear" w:color="auto" w:fill="FFFFFF"/>
          <w:lang w:val="en-US" w:eastAsia="zh-CN"/>
        </w:rPr>
        <w:t>等招工活动，</w:t>
      </w:r>
      <w:r>
        <w:rPr>
          <w:rFonts w:hint="eastAsia" w:ascii="宋体" w:hAnsi="宋体" w:eastAsia="仿宋_GB2312" w:cs="仿宋_GB2312"/>
          <w:b w:val="0"/>
          <w:bCs w:val="0"/>
          <w:i w:val="0"/>
          <w:caps w:val="0"/>
          <w:color w:val="auto"/>
          <w:spacing w:val="0"/>
          <w:sz w:val="32"/>
          <w:szCs w:val="32"/>
          <w:shd w:val="clear" w:color="auto" w:fill="FFFFFF"/>
          <w:lang w:val="en-US" w:eastAsia="zh-CN"/>
        </w:rPr>
        <w:t>组织5场就业招工招聘会，让有就业意愿的求职者与招聘企业实现“零距离”对接。营前居委会获评省星级充分就业社区。扎实开展烹饪、抖音电商等新型业态就业专项培训，提升群众自主就业能力，持续完善基层公共就业服务体系。</w:t>
      </w:r>
      <w:r>
        <w:rPr>
          <w:rFonts w:hint="eastAsia" w:ascii="宋体" w:hAnsi="宋体" w:eastAsia="仿宋_GB2312" w:cs="仿宋_GB2312"/>
          <w:b w:val="0"/>
          <w:bCs w:val="0"/>
          <w:color w:val="auto"/>
          <w:kern w:val="0"/>
          <w:sz w:val="32"/>
          <w:szCs w:val="32"/>
          <w:shd w:val="clear" w:color="auto" w:fill="FFFFFF"/>
          <w:lang w:val="en-US" w:eastAsia="zh-CN"/>
        </w:rPr>
        <w:t>完成营前敬老院提升改造，石溪、蕉里、梅里</w:t>
      </w:r>
      <w:r>
        <w:rPr>
          <w:rFonts w:hint="eastAsia" w:ascii="宋体" w:hAnsi="宋体" w:eastAsia="仿宋_GB2312" w:cs="仿宋_GB2312"/>
          <w:b w:val="0"/>
          <w:bCs w:val="0"/>
          <w:color w:val="auto"/>
          <w:kern w:val="0"/>
          <w:sz w:val="32"/>
          <w:szCs w:val="32"/>
          <w:shd w:val="clear" w:color="auto" w:fill="FFFFFF"/>
        </w:rPr>
        <w:t>孝老食堂</w:t>
      </w:r>
      <w:r>
        <w:rPr>
          <w:rFonts w:hint="eastAsia" w:ascii="宋体" w:hAnsi="宋体" w:eastAsia="仿宋_GB2312" w:cs="仿宋_GB2312"/>
          <w:b w:val="0"/>
          <w:bCs w:val="0"/>
          <w:color w:val="auto"/>
          <w:kern w:val="0"/>
          <w:sz w:val="32"/>
          <w:szCs w:val="32"/>
          <w:shd w:val="clear" w:color="auto" w:fill="FFFFFF"/>
          <w:lang w:val="en-US" w:eastAsia="zh-CN"/>
        </w:rPr>
        <w:t>运行良好</w:t>
      </w:r>
      <w:r>
        <w:rPr>
          <w:rFonts w:hint="eastAsia" w:ascii="宋体" w:hAnsi="宋体" w:eastAsia="仿宋_GB2312" w:cs="仿宋_GB2312"/>
          <w:b w:val="0"/>
          <w:bCs w:val="0"/>
          <w:color w:val="auto"/>
          <w:kern w:val="0"/>
          <w:sz w:val="32"/>
          <w:szCs w:val="32"/>
          <w:shd w:val="clear" w:color="auto" w:fill="FFFFFF"/>
        </w:rPr>
        <w:t>，</w:t>
      </w:r>
      <w:r>
        <w:rPr>
          <w:rFonts w:hint="eastAsia" w:ascii="宋体" w:hAnsi="宋体" w:eastAsia="仿宋_GB2312" w:cs="仿宋_GB2312"/>
          <w:b w:val="0"/>
          <w:bCs w:val="0"/>
          <w:color w:val="auto"/>
          <w:kern w:val="0"/>
          <w:sz w:val="32"/>
          <w:szCs w:val="32"/>
          <w:shd w:val="clear" w:color="auto" w:fill="FFFFFF"/>
          <w:lang w:val="en-US" w:eastAsia="zh-CN"/>
        </w:rPr>
        <w:t>孝老</w:t>
      </w:r>
      <w:r>
        <w:rPr>
          <w:rFonts w:hint="eastAsia" w:ascii="宋体" w:hAnsi="宋体" w:eastAsia="仿宋_GB2312" w:cs="仿宋_GB2312"/>
          <w:b w:val="0"/>
          <w:bCs w:val="0"/>
          <w:color w:val="auto"/>
          <w:sz w:val="32"/>
          <w:szCs w:val="32"/>
          <w:highlight w:val="none"/>
          <w:lang w:val="en-US" w:eastAsia="zh-CN"/>
        </w:rPr>
        <w:t>敬老蔚然成风</w:t>
      </w:r>
      <w:r>
        <w:rPr>
          <w:rFonts w:hint="eastAsia" w:ascii="宋体" w:hAnsi="宋体" w:eastAsia="仿宋_GB2312" w:cs="仿宋_GB2312"/>
          <w:b w:val="0"/>
          <w:bCs w:val="0"/>
          <w:color w:val="auto"/>
          <w:kern w:val="0"/>
          <w:sz w:val="32"/>
          <w:szCs w:val="32"/>
          <w:shd w:val="clear" w:color="auto" w:fill="FFFFFF"/>
        </w:rPr>
        <w:t>。</w:t>
      </w:r>
      <w:r>
        <w:rPr>
          <w:rFonts w:hint="eastAsia" w:ascii="宋体" w:hAnsi="宋体" w:eastAsia="仿宋_GB2312" w:cs="仿宋_GB2312"/>
          <w:b/>
          <w:bCs/>
          <w:i w:val="0"/>
          <w:caps w:val="0"/>
          <w:color w:val="auto"/>
          <w:spacing w:val="0"/>
          <w:sz w:val="32"/>
          <w:szCs w:val="32"/>
          <w:shd w:val="clear" w:color="auto" w:fill="FFFFFF"/>
          <w:lang w:val="en-US" w:eastAsia="zh-CN"/>
        </w:rPr>
        <w:t>社会事业蓬勃发展。</w:t>
      </w:r>
      <w:r>
        <w:rPr>
          <w:rFonts w:hint="eastAsia" w:ascii="宋体" w:hAnsi="宋体" w:eastAsia="仿宋_GB2312" w:cs="仿宋_GB2312"/>
          <w:b w:val="0"/>
          <w:bCs w:val="0"/>
          <w:color w:val="auto"/>
          <w:kern w:val="0"/>
          <w:sz w:val="32"/>
          <w:szCs w:val="32"/>
          <w:shd w:val="clear" w:color="auto" w:fill="FFFFFF"/>
        </w:rPr>
        <w:t>深入实施文化惠民工程和移风易俗乡风文明三年专项行动，</w:t>
      </w:r>
      <w:r>
        <w:rPr>
          <w:rFonts w:hint="eastAsia" w:ascii="宋体" w:hAnsi="宋体" w:eastAsia="仿宋_GB2312" w:cs="仿宋_GB2312"/>
          <w:b w:val="0"/>
          <w:bCs w:val="0"/>
          <w:color w:val="auto"/>
          <w:kern w:val="0"/>
          <w:sz w:val="32"/>
          <w:szCs w:val="32"/>
          <w:shd w:val="clear" w:color="auto" w:fill="FFFFFF"/>
          <w:lang w:val="en-US" w:eastAsia="zh-CN"/>
        </w:rPr>
        <w:t>先后</w:t>
      </w:r>
      <w:r>
        <w:rPr>
          <w:rFonts w:hint="eastAsia" w:ascii="宋体" w:hAnsi="宋体" w:eastAsia="仿宋_GB2312" w:cs="仿宋_GB2312"/>
          <w:b w:val="0"/>
          <w:bCs w:val="0"/>
          <w:color w:val="auto"/>
          <w:sz w:val="32"/>
          <w:szCs w:val="32"/>
          <w:highlight w:val="none"/>
          <w:lang w:val="en-US" w:eastAsia="zh-CN"/>
        </w:rPr>
        <w:t>承办、举办全县农民丰收节、农民歌手大赛、“千年古镇·老表村晚”、垂钓邀请竞技赛、村BA篮球赛、趣味运动会等系列体育文化活动，群众文化生活日益丰富，精神面貌焕然一新。</w:t>
      </w:r>
      <w:r>
        <w:rPr>
          <w:rFonts w:hint="eastAsia" w:ascii="宋体" w:hAnsi="宋体" w:eastAsia="仿宋_GB2312" w:cs="仿宋_GB2312"/>
          <w:b w:val="0"/>
          <w:bCs w:val="0"/>
          <w:color w:val="auto"/>
          <w:sz w:val="32"/>
          <w:szCs w:val="32"/>
          <w:lang w:val="en-US" w:eastAsia="zh-CN"/>
        </w:rPr>
        <w:t>获评市群众体育先进单位</w:t>
      </w:r>
      <w:r>
        <w:rPr>
          <w:rFonts w:hint="eastAsia" w:ascii="宋体" w:hAnsi="宋体" w:eastAsia="仿宋_GB2312" w:cs="仿宋_GB2312"/>
          <w:b w:val="0"/>
          <w:bCs w:val="0"/>
          <w:color w:val="auto"/>
          <w:sz w:val="32"/>
          <w:szCs w:val="32"/>
          <w:lang w:eastAsia="zh-CN"/>
        </w:rPr>
        <w:t>。</w:t>
      </w:r>
      <w:r>
        <w:rPr>
          <w:rFonts w:hint="eastAsia" w:ascii="宋体" w:hAnsi="宋体" w:eastAsia="仿宋_GB2312" w:cs="仿宋_GB2312"/>
          <w:b w:val="0"/>
          <w:bCs w:val="0"/>
          <w:color w:val="auto"/>
          <w:sz w:val="32"/>
          <w:szCs w:val="32"/>
          <w:lang w:val="en-US" w:eastAsia="zh-CN"/>
        </w:rPr>
        <w:t>组织开展2023年奖教助学活动，持续浓厚尊师重教良好氛围。</w:t>
      </w:r>
    </w:p>
    <w:p w14:paraId="664769B3">
      <w:pPr>
        <w:pStyle w:val="14"/>
        <w:keepNext w:val="0"/>
        <w:keepLines w:val="0"/>
        <w:pageBreakBefore w:val="0"/>
        <w:widowControl/>
        <w:pBdr>
          <w:top w:val="none" w:color="auto" w:sz="0" w:space="0"/>
          <w:left w:val="none" w:color="auto" w:sz="0" w:space="0"/>
          <w:bottom w:val="none" w:color="auto" w:sz="0" w:space="0"/>
          <w:right w:val="none" w:color="auto" w:sz="0" w:space="0"/>
        </w:pBdr>
        <w:shd w:val="clear" w:fill="auto"/>
        <w:kinsoku/>
        <w:wordWrap/>
        <w:overflowPunct/>
        <w:autoSpaceDE/>
        <w:autoSpaceDN/>
        <w:bidi w:val="0"/>
        <w:adjustRightInd/>
        <w:snapToGrid/>
        <w:spacing w:beforeAutospacing="0" w:after="0" w:afterAutospacing="0" w:line="560" w:lineRule="exact"/>
        <w:ind w:firstLine="643"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highlight w:val="none"/>
          <w:lang w:val="en-US" w:eastAsia="zh-CN"/>
        </w:rPr>
        <w:t>一年来，我们接续奋斗抓防范、促平安，</w:t>
      </w:r>
      <w:r>
        <w:rPr>
          <w:rStyle w:val="19"/>
          <w:rFonts w:hint="eastAsia" w:ascii="楷体_GB2312" w:hAnsi="楷体_GB2312" w:eastAsia="楷体_GB2312" w:cs="楷体_GB2312"/>
          <w:b/>
          <w:bCs/>
          <w:i w:val="0"/>
          <w:iCs w:val="0"/>
          <w:caps w:val="0"/>
          <w:color w:val="auto"/>
          <w:spacing w:val="0"/>
          <w:kern w:val="2"/>
          <w:sz w:val="32"/>
          <w:szCs w:val="32"/>
          <w:shd w:val="clear" w:color="auto" w:fill="FFFFFF"/>
          <w:lang w:val="en-US" w:eastAsia="zh-CN" w:bidi="ar-SA"/>
        </w:rPr>
        <w:t>社会大局和谐稳定</w:t>
      </w:r>
      <w:r>
        <w:rPr>
          <w:rStyle w:val="19"/>
          <w:rFonts w:hint="eastAsia" w:ascii="楷体_GB2312" w:hAnsi="楷体_GB2312" w:eastAsia="楷体_GB2312" w:cs="楷体_GB2312"/>
          <w:b w:val="0"/>
          <w:bCs w:val="0"/>
          <w:i w:val="0"/>
          <w:iCs w:val="0"/>
          <w:caps w:val="0"/>
          <w:color w:val="auto"/>
          <w:spacing w:val="0"/>
          <w:kern w:val="2"/>
          <w:sz w:val="32"/>
          <w:szCs w:val="32"/>
          <w:shd w:val="clear" w:color="auto" w:fill="FFFFFF"/>
          <w:lang w:val="en-US" w:eastAsia="zh-CN" w:bidi="ar-SA"/>
        </w:rPr>
        <w:t>。</w:t>
      </w:r>
      <w:r>
        <w:rPr>
          <w:rFonts w:hint="eastAsia" w:ascii="宋体" w:hAnsi="宋体" w:eastAsia="仿宋_GB2312" w:cs="仿宋_GB2312"/>
          <w:b/>
          <w:bCs/>
          <w:color w:val="auto"/>
          <w:sz w:val="32"/>
          <w:szCs w:val="32"/>
          <w:lang w:val="en-US" w:eastAsia="zh-CN"/>
        </w:rPr>
        <w:t>安全风险防范有效</w:t>
      </w:r>
      <w:r>
        <w:rPr>
          <w:rFonts w:hint="eastAsia" w:ascii="宋体" w:hAnsi="宋体" w:eastAsia="仿宋_GB2312" w:cs="仿宋_GB2312"/>
          <w:b w:val="0"/>
          <w:bCs w:val="0"/>
          <w:color w:val="auto"/>
          <w:sz w:val="32"/>
          <w:szCs w:val="32"/>
          <w:lang w:val="en-US" w:eastAsia="zh-CN"/>
        </w:rPr>
        <w:t>。聚焦地质灾害防治、自建房安全、防溺水、森林防灭火、食品安全等重点领域，全面落实安全生产责任制，持续深入开展专项排查整治，及时全面消除安全隐患。</w:t>
      </w:r>
      <w:r>
        <w:rPr>
          <w:rFonts w:hint="eastAsia" w:ascii="宋体" w:hAnsi="宋体" w:eastAsia="仿宋_GB2312" w:cs="仿宋_GB2312"/>
          <w:b/>
          <w:bCs/>
          <w:color w:val="auto"/>
          <w:sz w:val="32"/>
          <w:szCs w:val="32"/>
          <w:lang w:val="en-US" w:eastAsia="zh-CN"/>
        </w:rPr>
        <w:t>矛盾纠纷高效化解</w:t>
      </w:r>
      <w:r>
        <w:rPr>
          <w:rFonts w:hint="eastAsia" w:ascii="宋体" w:hAnsi="宋体" w:eastAsia="仿宋_GB2312" w:cs="仿宋_GB2312"/>
          <w:b w:val="0"/>
          <w:bCs w:val="0"/>
          <w:color w:val="auto"/>
          <w:sz w:val="32"/>
          <w:szCs w:val="32"/>
          <w:lang w:val="en-US" w:eastAsia="zh-CN"/>
        </w:rPr>
        <w:t>。坚持协同高效抓治理，构建“访、调、诉联动+民间调解”多元化解体系。开展领导干部圩日公开接访26次，创新开通党政主要领导线上接访，累计处理各类诉求120余件。聘请专人担任“人民调解员”，打造营前“客家小院”调解品牌，镇域诉讼案件数量同比下降40%。</w:t>
      </w:r>
      <w:r>
        <w:rPr>
          <w:rFonts w:hint="eastAsia" w:ascii="宋体" w:hAnsi="宋体" w:eastAsia="仿宋_GB2312" w:cs="仿宋_GB2312"/>
          <w:b/>
          <w:bCs/>
          <w:color w:val="auto"/>
          <w:sz w:val="32"/>
          <w:szCs w:val="32"/>
          <w:lang w:val="en-US" w:eastAsia="zh-CN"/>
        </w:rPr>
        <w:t>平安建设常抓不懈</w:t>
      </w:r>
      <w:r>
        <w:rPr>
          <w:rFonts w:hint="eastAsia" w:ascii="宋体" w:hAnsi="宋体" w:eastAsia="仿宋_GB2312" w:cs="仿宋_GB2312"/>
          <w:b w:val="0"/>
          <w:bCs w:val="0"/>
          <w:color w:val="auto"/>
          <w:sz w:val="32"/>
          <w:szCs w:val="32"/>
          <w:lang w:val="en-US" w:eastAsia="zh-CN"/>
        </w:rPr>
        <w:t>。常态化开展扫黑除恶斗争，大力开展禁毒禁赌工作。紧盯重点人群，加强以案释法，扎实做好预防电信网络诈骗宣传防范工作。</w:t>
      </w:r>
    </w:p>
    <w:p w14:paraId="07520ED2">
      <w:pPr>
        <w:pStyle w:val="14"/>
        <w:keepNext w:val="0"/>
        <w:keepLines w:val="0"/>
        <w:pageBreakBefore w:val="0"/>
        <w:widowControl/>
        <w:pBdr>
          <w:top w:val="none" w:color="auto" w:sz="0" w:space="0"/>
          <w:left w:val="none" w:color="auto" w:sz="0" w:space="0"/>
          <w:bottom w:val="none" w:color="auto" w:sz="0" w:space="0"/>
          <w:right w:val="none" w:color="auto" w:sz="0" w:space="0"/>
        </w:pBdr>
        <w:shd w:val="clear" w:fill="auto"/>
        <w:kinsoku/>
        <w:wordWrap/>
        <w:overflowPunct/>
        <w:autoSpaceDE/>
        <w:autoSpaceDN/>
        <w:bidi w:val="0"/>
        <w:adjustRightInd/>
        <w:snapToGrid/>
        <w:spacing w:beforeAutospacing="0" w:after="0" w:afterAutospacing="0" w:line="560" w:lineRule="exact"/>
        <w:ind w:firstLine="643" w:firstLineChars="200"/>
        <w:jc w:val="both"/>
        <w:textAlignment w:val="auto"/>
        <w:rPr>
          <w:rFonts w:hint="eastAsia" w:ascii="宋体" w:hAnsi="宋体" w:eastAsia="仿宋_GB2312" w:cs="仿宋_GB2312"/>
          <w:b w:val="0"/>
          <w:bCs w:val="0"/>
          <w:color w:val="auto"/>
          <w:kern w:val="2"/>
          <w:sz w:val="32"/>
          <w:szCs w:val="32"/>
          <w:lang w:val="en-US" w:eastAsia="zh-CN" w:bidi="ar-SA"/>
        </w:rPr>
      </w:pPr>
      <w:r>
        <w:rPr>
          <w:rStyle w:val="18"/>
          <w:rFonts w:hint="eastAsia" w:ascii="楷体_GB2312" w:hAnsi="楷体_GB2312" w:eastAsia="楷体_GB2312" w:cs="楷体_GB2312"/>
          <w:b/>
          <w:bCs/>
          <w:color w:val="auto"/>
          <w:kern w:val="2"/>
          <w:sz w:val="32"/>
          <w:szCs w:val="32"/>
          <w:lang w:val="en-US" w:eastAsia="zh-CN" w:bidi="ar-SA"/>
        </w:rPr>
        <w:t>一年来，我们接续奋斗抓落实、促服务，自身建设得到加强</w:t>
      </w:r>
      <w:r>
        <w:rPr>
          <w:rStyle w:val="18"/>
          <w:rFonts w:hint="eastAsia" w:ascii="楷体_GB2312" w:hAnsi="楷体_GB2312" w:eastAsia="楷体_GB2312" w:cs="楷体_GB2312"/>
          <w:b w:val="0"/>
          <w:bCs w:val="0"/>
          <w:color w:val="auto"/>
          <w:kern w:val="2"/>
          <w:sz w:val="32"/>
          <w:szCs w:val="32"/>
          <w:lang w:val="en-US" w:eastAsia="zh-CN" w:bidi="ar-SA"/>
        </w:rPr>
        <w:t>。</w:t>
      </w:r>
      <w:r>
        <w:rPr>
          <w:rFonts w:hint="eastAsia" w:ascii="宋体" w:hAnsi="宋体" w:eastAsia="仿宋_GB2312" w:cs="仿宋_GB2312"/>
          <w:b/>
          <w:bCs/>
          <w:color w:val="auto"/>
          <w:kern w:val="2"/>
          <w:sz w:val="32"/>
          <w:szCs w:val="32"/>
          <w:lang w:val="en-US" w:eastAsia="zh-CN" w:bidi="ar-SA"/>
        </w:rPr>
        <w:t>坚持转变作风。</w:t>
      </w:r>
      <w:r>
        <w:rPr>
          <w:rFonts w:hint="eastAsia" w:ascii="宋体" w:hAnsi="宋体" w:eastAsia="仿宋_GB2312" w:cs="仿宋_GB2312"/>
          <w:b w:val="0"/>
          <w:bCs w:val="0"/>
          <w:color w:val="auto"/>
          <w:spacing w:val="0"/>
          <w:w w:val="100"/>
          <w:kern w:val="2"/>
          <w:sz w:val="32"/>
          <w:szCs w:val="32"/>
          <w:lang w:val="en-US" w:eastAsia="zh-CN" w:bidi="ar-SA"/>
        </w:rPr>
        <w:t>始终把政治建设摆在首位，</w:t>
      </w:r>
      <w:r>
        <w:rPr>
          <w:rFonts w:hint="eastAsia" w:ascii="宋体" w:hAnsi="宋体" w:eastAsia="仿宋_GB2312" w:cs="仿宋_GB2312"/>
          <w:b w:val="0"/>
          <w:bCs w:val="0"/>
          <w:color w:val="auto"/>
          <w:spacing w:val="0"/>
          <w:w w:val="100"/>
          <w:sz w:val="32"/>
          <w:szCs w:val="32"/>
          <w:lang w:val="en-US" w:eastAsia="zh-CN"/>
        </w:rPr>
        <w:t>扎实开展第二批主题教育，政府自身建设在以学铸魂、以学增智、</w:t>
      </w:r>
      <w:r>
        <w:rPr>
          <w:rFonts w:hint="eastAsia" w:ascii="宋体" w:hAnsi="宋体" w:eastAsia="仿宋_GB2312" w:cs="仿宋_GB2312"/>
          <w:b w:val="0"/>
          <w:bCs w:val="0"/>
          <w:color w:val="auto"/>
          <w:spacing w:val="-6"/>
          <w:w w:val="100"/>
          <w:sz w:val="32"/>
          <w:szCs w:val="32"/>
          <w:lang w:val="en-US" w:eastAsia="zh-CN"/>
        </w:rPr>
        <w:t>以学正风、以学促干中全面加强。</w:t>
      </w:r>
      <w:r>
        <w:rPr>
          <w:rFonts w:hint="eastAsia" w:ascii="宋体" w:hAnsi="宋体" w:eastAsia="仿宋_GB2312" w:cs="仿宋_GB2312"/>
          <w:b w:val="0"/>
          <w:bCs w:val="0"/>
          <w:i w:val="0"/>
          <w:iCs w:val="0"/>
          <w:caps w:val="0"/>
          <w:color w:val="auto"/>
          <w:spacing w:val="0"/>
          <w:kern w:val="2"/>
          <w:sz w:val="32"/>
          <w:szCs w:val="32"/>
          <w:lang w:val="en-US" w:eastAsia="zh-CN" w:bidi="ar-SA"/>
        </w:rPr>
        <w:t>锲而不舍落实中央八项规定及其实施细则精神，持之以恒纠治“四风”。认真</w:t>
      </w:r>
      <w:r>
        <w:rPr>
          <w:rFonts w:hint="eastAsia" w:ascii="宋体" w:hAnsi="宋体" w:eastAsia="仿宋_GB2312" w:cs="仿宋_GB2312"/>
          <w:b w:val="0"/>
          <w:bCs w:val="0"/>
          <w:color w:val="auto"/>
          <w:spacing w:val="0"/>
          <w:w w:val="100"/>
          <w:kern w:val="2"/>
          <w:sz w:val="32"/>
          <w:szCs w:val="32"/>
          <w:lang w:bidi="ar-SA"/>
        </w:rPr>
        <w:t>开展</w:t>
      </w:r>
      <w:r>
        <w:rPr>
          <w:rFonts w:hint="eastAsia" w:ascii="宋体" w:hAnsi="宋体" w:eastAsia="仿宋_GB2312" w:cs="仿宋_GB2312"/>
          <w:b w:val="0"/>
          <w:bCs w:val="0"/>
          <w:color w:val="auto"/>
          <w:spacing w:val="0"/>
          <w:w w:val="100"/>
          <w:kern w:val="2"/>
          <w:sz w:val="32"/>
          <w:szCs w:val="32"/>
          <w:lang w:eastAsia="zh-CN" w:bidi="ar-SA"/>
        </w:rPr>
        <w:t>“提素质、改作风”专项行动</w:t>
      </w:r>
      <w:r>
        <w:rPr>
          <w:rFonts w:hint="eastAsia" w:ascii="宋体" w:hAnsi="宋体" w:eastAsia="仿宋_GB2312" w:cs="仿宋_GB2312"/>
          <w:b w:val="0"/>
          <w:bCs w:val="0"/>
          <w:i w:val="0"/>
          <w:iCs w:val="0"/>
          <w:caps w:val="0"/>
          <w:color w:val="auto"/>
          <w:spacing w:val="0"/>
          <w:kern w:val="2"/>
          <w:sz w:val="32"/>
          <w:szCs w:val="32"/>
          <w:lang w:val="en-US" w:eastAsia="zh-CN" w:bidi="ar-SA"/>
        </w:rPr>
        <w:t>，出台《营前镇政府机关日常管理制度》，扎实开展“每周讲坛”“谈心谈话”等系列活动。</w:t>
      </w:r>
      <w:r>
        <w:rPr>
          <w:rFonts w:hint="eastAsia" w:ascii="宋体" w:hAnsi="宋体" w:eastAsia="仿宋_GB2312" w:cs="仿宋_GB2312"/>
          <w:b/>
          <w:bCs/>
          <w:color w:val="auto"/>
          <w:kern w:val="2"/>
          <w:sz w:val="32"/>
          <w:szCs w:val="32"/>
          <w:lang w:val="en-US" w:eastAsia="zh-CN" w:bidi="ar-SA"/>
        </w:rPr>
        <w:t>坚持高效勤政。</w:t>
      </w:r>
      <w:r>
        <w:rPr>
          <w:rFonts w:hint="eastAsia" w:ascii="宋体" w:hAnsi="宋体" w:eastAsia="仿宋_GB2312" w:cs="仿宋_GB2312"/>
          <w:b w:val="0"/>
          <w:bCs w:val="0"/>
          <w:i w:val="0"/>
          <w:iCs w:val="0"/>
          <w:caps w:val="0"/>
          <w:color w:val="auto"/>
          <w:spacing w:val="0"/>
          <w:kern w:val="2"/>
          <w:sz w:val="32"/>
          <w:szCs w:val="32"/>
          <w:lang w:val="en-US" w:eastAsia="zh-CN" w:bidi="ar-SA"/>
        </w:rPr>
        <w:t>自觉接受社会各界监督，全面完成2023年初确定的5件民生实事，常态化开展下村走访联系群众，代表进站接待联系群众41次，收集意见32条，解决问题28个。深入推进“放管服”和“最多跑一次”改革，严格落实便民服务中心错时、延时和预约服务，“好差评”评价系统群众满意率达100%。</w:t>
      </w:r>
      <w:r>
        <w:rPr>
          <w:rFonts w:hint="eastAsia" w:ascii="宋体" w:hAnsi="宋体" w:eastAsia="仿宋_GB2312" w:cs="仿宋_GB2312"/>
          <w:b/>
          <w:bCs/>
          <w:color w:val="auto"/>
          <w:kern w:val="2"/>
          <w:sz w:val="32"/>
          <w:szCs w:val="32"/>
          <w:lang w:val="en-US" w:eastAsia="zh-CN" w:bidi="ar-SA"/>
        </w:rPr>
        <w:t>坚持依法行政。</w:t>
      </w:r>
      <w:r>
        <w:rPr>
          <w:rFonts w:hint="eastAsia" w:ascii="宋体" w:hAnsi="宋体" w:eastAsia="仿宋_GB2312" w:cs="仿宋_GB2312"/>
          <w:b w:val="0"/>
          <w:bCs w:val="0"/>
          <w:color w:val="auto"/>
          <w:kern w:val="2"/>
          <w:sz w:val="32"/>
          <w:szCs w:val="32"/>
          <w:lang w:val="en-US" w:eastAsia="zh-CN" w:bidi="ar-SA"/>
        </w:rPr>
        <w:t>强化法治思维，践行法治理念，依法全面履行职能，认真落实政府法律顾问制度。进一步规范行政执法行为，完善执法程序，强化执法监督。依法落实政务公开制度，增强行政透明度，提高政府公信力。</w:t>
      </w:r>
    </w:p>
    <w:p w14:paraId="2B05D60E">
      <w:pPr>
        <w:pStyle w:val="14"/>
        <w:keepNext w:val="0"/>
        <w:keepLines w:val="0"/>
        <w:pageBreakBefore w:val="0"/>
        <w:widowControl/>
        <w:pBdr>
          <w:top w:val="none" w:color="auto" w:sz="0" w:space="0"/>
          <w:left w:val="none" w:color="auto" w:sz="0" w:space="0"/>
          <w:bottom w:val="none" w:color="auto" w:sz="0" w:space="0"/>
          <w:right w:val="none" w:color="auto" w:sz="0" w:space="0"/>
        </w:pBdr>
        <w:shd w:val="clear" w:fill="auto"/>
        <w:kinsoku/>
        <w:wordWrap/>
        <w:overflowPunct/>
        <w:autoSpaceDE/>
        <w:autoSpaceDN/>
        <w:bidi w:val="0"/>
        <w:adjustRightInd/>
        <w:snapToGrid/>
        <w:spacing w:beforeAutospacing="0" w:after="0" w:afterAutospacing="0" w:line="540" w:lineRule="exact"/>
        <w:ind w:firstLine="640" w:firstLineChars="200"/>
        <w:jc w:val="both"/>
        <w:textAlignment w:val="auto"/>
        <w:rPr>
          <w:rFonts w:hint="eastAsia" w:ascii="宋体" w:hAnsi="宋体" w:eastAsia="仿宋_GB2312" w:cs="仿宋_GB2312"/>
          <w:b w:val="0"/>
          <w:bCs w:val="0"/>
          <w:color w:val="auto"/>
          <w:kern w:val="2"/>
          <w:sz w:val="32"/>
          <w:szCs w:val="32"/>
          <w:lang w:val="en-US" w:eastAsia="zh-CN" w:bidi="ar-SA"/>
        </w:rPr>
      </w:pPr>
      <w:r>
        <w:rPr>
          <w:rFonts w:hint="eastAsia" w:ascii="宋体" w:hAnsi="宋体" w:eastAsia="仿宋_GB2312" w:cs="仿宋_GB2312"/>
          <w:color w:val="auto"/>
          <w:spacing w:val="0"/>
          <w:w w:val="100"/>
          <w:kern w:val="2"/>
          <w:sz w:val="32"/>
          <w:szCs w:val="32"/>
          <w:lang w:val="en-US" w:eastAsia="zh-CN" w:bidi="ar-SA"/>
        </w:rPr>
        <w:t>同时，我们加强国防动员和双拥共建工作，创评双拥工作示范乡镇，为部队输送高质量兵源10人，档案工作顺利通过赣州市乡镇档案规范化建设验收。工会、共青团、妇联、科协、残联、商会等群团组织桥梁纽带作用有效发挥，民族宗教、统计、调查、气象、消防救援等工作取得新成效。</w:t>
      </w:r>
    </w:p>
    <w:p w14:paraId="0B1033E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after="0" w:line="540" w:lineRule="exact"/>
        <w:ind w:left="0" w:leftChars="0" w:firstLine="640" w:firstLineChars="200"/>
        <w:jc w:val="both"/>
        <w:textAlignment w:val="auto"/>
        <w:rPr>
          <w:rFonts w:hint="eastAsia" w:ascii="宋体" w:hAnsi="宋体" w:eastAsia="仿宋_GB2312" w:cs="仿宋_GB2312"/>
          <w:b w:val="0"/>
          <w:bCs w:val="0"/>
          <w:color w:val="auto"/>
          <w:sz w:val="32"/>
          <w:szCs w:val="32"/>
          <w:shd w:val="clear" w:fill="auto"/>
          <w:lang w:val="en-US" w:eastAsia="zh-CN"/>
        </w:rPr>
      </w:pPr>
      <w:r>
        <w:rPr>
          <w:rFonts w:hint="eastAsia" w:ascii="宋体" w:hAnsi="宋体" w:eastAsia="仿宋_GB2312" w:cs="仿宋_GB2312"/>
          <w:b w:val="0"/>
          <w:bCs w:val="0"/>
          <w:i w:val="0"/>
          <w:iCs w:val="0"/>
          <w:caps w:val="0"/>
          <w:color w:val="auto"/>
          <w:spacing w:val="0"/>
          <w:kern w:val="2"/>
          <w:sz w:val="32"/>
          <w:szCs w:val="32"/>
          <w:shd w:val="clear" w:fill="auto"/>
          <w:lang w:val="en-US" w:eastAsia="zh-CN" w:bidi="ar-SA"/>
        </w:rPr>
        <w:t>各位代表，时间不会辜负每一颗坚持的心，岁月不会怠慢每一个勤奋的人</w:t>
      </w:r>
      <w:r>
        <w:rPr>
          <w:rFonts w:hint="eastAsia" w:ascii="宋体" w:hAnsi="宋体" w:eastAsia="仿宋_GB2312" w:cs="仿宋_GB2312"/>
          <w:b w:val="0"/>
          <w:bCs w:val="0"/>
          <w:i w:val="0"/>
          <w:iCs w:val="0"/>
          <w:caps w:val="0"/>
          <w:color w:val="auto"/>
          <w:spacing w:val="0"/>
          <w:sz w:val="32"/>
          <w:szCs w:val="32"/>
          <w:shd w:val="clear" w:fill="auto"/>
        </w:rPr>
        <w:t>。</w:t>
      </w:r>
      <w:r>
        <w:rPr>
          <w:rFonts w:hint="eastAsia" w:ascii="宋体" w:hAnsi="宋体" w:eastAsia="仿宋_GB2312" w:cs="仿宋_GB2312"/>
          <w:b w:val="0"/>
          <w:bCs w:val="0"/>
          <w:i w:val="0"/>
          <w:iCs w:val="0"/>
          <w:caps w:val="0"/>
          <w:color w:val="auto"/>
          <w:spacing w:val="0"/>
          <w:kern w:val="2"/>
          <w:sz w:val="32"/>
          <w:szCs w:val="32"/>
          <w:shd w:val="clear" w:fill="auto"/>
          <w:lang w:val="en-US" w:eastAsia="zh-CN" w:bidi="ar-SA"/>
        </w:rPr>
        <w:t>回顾2023年的工作，我们取得的每一点成绩，都得益于习近平新时代中国特色社会主义思想的科学指引，得益于县委、县政府和镇党委的正确领导，得益于人大代表和社会各界的有效监督、鼎力支持，得益于全镇广大干部群众的奋勇拼搏、共同努力。在此，我谨代表镇人民政府，向各位代表，向辛勤工作在各条战线上的广大干部群众，向所有关心、支持、帮助营前事业发展的社会各界人士，表示崇高的敬意和衷心的感谢！</w:t>
      </w:r>
    </w:p>
    <w:p w14:paraId="6599807D">
      <w:pPr>
        <w:pStyle w:val="8"/>
        <w:keepNext w:val="0"/>
        <w:keepLines w:val="0"/>
        <w:pageBreakBefore w:val="0"/>
        <w:kinsoku/>
        <w:wordWrap/>
        <w:overflowPunct/>
        <w:autoSpaceDE/>
        <w:autoSpaceDN/>
        <w:bidi w:val="0"/>
        <w:adjustRightInd/>
        <w:snapToGrid/>
        <w:spacing w:after="0" w:line="540" w:lineRule="exact"/>
        <w:ind w:left="0" w:leftChars="0" w:firstLine="640" w:firstLineChars="200"/>
        <w:jc w:val="both"/>
        <w:textAlignment w:val="auto"/>
        <w:rPr>
          <w:rFonts w:hint="default"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i w:val="0"/>
          <w:iCs w:val="0"/>
          <w:caps w:val="0"/>
          <w:color w:val="auto"/>
          <w:spacing w:val="0"/>
          <w:sz w:val="32"/>
          <w:szCs w:val="32"/>
          <w:shd w:val="clear" w:fill="auto"/>
        </w:rPr>
        <w:t>思危方能居安，知忧才能克难。</w:t>
      </w:r>
      <w:r>
        <w:rPr>
          <w:rFonts w:hint="eastAsia" w:ascii="宋体" w:hAnsi="宋体" w:eastAsia="仿宋_GB2312" w:cs="仿宋_GB2312"/>
          <w:b w:val="0"/>
          <w:bCs w:val="0"/>
          <w:i w:val="0"/>
          <w:iCs w:val="0"/>
          <w:caps w:val="0"/>
          <w:color w:val="auto"/>
          <w:spacing w:val="0"/>
          <w:sz w:val="32"/>
          <w:szCs w:val="32"/>
          <w:shd w:val="clear" w:fill="auto"/>
          <w:lang w:val="en-US" w:eastAsia="zh-CN"/>
        </w:rPr>
        <w:t>看到成绩的同时，</w:t>
      </w:r>
      <w:r>
        <w:rPr>
          <w:rFonts w:hint="eastAsia" w:ascii="宋体" w:hAnsi="宋体" w:eastAsia="仿宋_GB2312" w:cs="仿宋_GB2312"/>
          <w:b w:val="0"/>
          <w:bCs w:val="0"/>
          <w:i w:val="0"/>
          <w:iCs w:val="0"/>
          <w:caps w:val="0"/>
          <w:color w:val="auto"/>
          <w:spacing w:val="0"/>
          <w:kern w:val="2"/>
          <w:sz w:val="32"/>
          <w:szCs w:val="32"/>
          <w:lang w:val="en-US" w:eastAsia="zh-CN" w:bidi="ar-SA"/>
        </w:rPr>
        <w:t>我们也清醒地认识到，</w:t>
      </w:r>
      <w:r>
        <w:rPr>
          <w:rFonts w:hint="eastAsia" w:ascii="宋体" w:hAnsi="宋体" w:eastAsia="仿宋_GB2312" w:cs="仿宋_GB2312"/>
          <w:b w:val="0"/>
          <w:bCs w:val="0"/>
          <w:i w:val="0"/>
          <w:iCs w:val="0"/>
          <w:caps w:val="0"/>
          <w:color w:val="auto"/>
          <w:spacing w:val="0"/>
          <w:sz w:val="32"/>
          <w:szCs w:val="32"/>
          <w:shd w:val="clear" w:fill="auto"/>
        </w:rPr>
        <w:t>当前我镇经济社会发展</w:t>
      </w:r>
      <w:r>
        <w:rPr>
          <w:rFonts w:hint="eastAsia" w:ascii="宋体" w:hAnsi="宋体" w:eastAsia="仿宋_GB2312" w:cs="仿宋_GB2312"/>
          <w:b w:val="0"/>
          <w:bCs w:val="0"/>
          <w:i w:val="0"/>
          <w:iCs w:val="0"/>
          <w:caps w:val="0"/>
          <w:color w:val="auto"/>
          <w:spacing w:val="0"/>
          <w:sz w:val="32"/>
          <w:szCs w:val="32"/>
          <w:shd w:val="clear" w:fill="auto"/>
          <w:lang w:val="en-US" w:eastAsia="zh-CN"/>
        </w:rPr>
        <w:t>进程中仍然存在</w:t>
      </w:r>
      <w:r>
        <w:rPr>
          <w:rFonts w:hint="eastAsia" w:ascii="宋体" w:hAnsi="宋体" w:eastAsia="仿宋_GB2312" w:cs="仿宋_GB2312"/>
          <w:b w:val="0"/>
          <w:bCs w:val="0"/>
          <w:i w:val="0"/>
          <w:iCs w:val="0"/>
          <w:caps w:val="0"/>
          <w:color w:val="auto"/>
          <w:spacing w:val="0"/>
          <w:sz w:val="32"/>
          <w:szCs w:val="32"/>
          <w:shd w:val="clear" w:fill="auto"/>
        </w:rPr>
        <w:t>一些困难挑战和短板弱项</w:t>
      </w:r>
      <w:r>
        <w:rPr>
          <w:rFonts w:hint="eastAsia" w:ascii="宋体" w:hAnsi="宋体" w:eastAsia="仿宋_GB2312" w:cs="仿宋_GB2312"/>
          <w:b w:val="0"/>
          <w:bCs w:val="0"/>
          <w:i w:val="0"/>
          <w:iCs w:val="0"/>
          <w:caps w:val="0"/>
          <w:color w:val="auto"/>
          <w:spacing w:val="0"/>
          <w:kern w:val="2"/>
          <w:sz w:val="32"/>
          <w:szCs w:val="32"/>
          <w:lang w:val="en-US" w:eastAsia="zh-CN" w:bidi="ar-SA"/>
        </w:rPr>
        <w:t>，主要体现在：基础设施还不够完善，民生保障力度还不够全面，公共服务难以满足群众需求；产业联农带农作用发挥不足，</w:t>
      </w:r>
      <w:r>
        <w:rPr>
          <w:rFonts w:hint="eastAsia" w:ascii="宋体" w:hAnsi="宋体" w:eastAsia="仿宋_GB2312" w:cs="仿宋_GB2312"/>
          <w:b w:val="0"/>
          <w:bCs w:val="0"/>
          <w:color w:val="auto"/>
          <w:sz w:val="32"/>
          <w:szCs w:val="32"/>
        </w:rPr>
        <w:t>群众增收致富渠道</w:t>
      </w:r>
      <w:r>
        <w:rPr>
          <w:rFonts w:hint="eastAsia" w:ascii="宋体" w:hAnsi="宋体" w:eastAsia="仿宋_GB2312" w:cs="仿宋_GB2312"/>
          <w:b w:val="0"/>
          <w:bCs w:val="0"/>
          <w:color w:val="auto"/>
          <w:sz w:val="32"/>
          <w:szCs w:val="32"/>
          <w:lang w:val="en-US" w:eastAsia="zh-CN"/>
        </w:rPr>
        <w:t>还</w:t>
      </w:r>
      <w:r>
        <w:rPr>
          <w:rFonts w:hint="eastAsia" w:ascii="宋体" w:hAnsi="宋体" w:eastAsia="仿宋_GB2312" w:cs="仿宋_GB2312"/>
          <w:b w:val="0"/>
          <w:bCs w:val="0"/>
          <w:color w:val="auto"/>
          <w:sz w:val="32"/>
          <w:szCs w:val="32"/>
        </w:rPr>
        <w:t>不</w:t>
      </w:r>
      <w:r>
        <w:rPr>
          <w:rFonts w:hint="eastAsia" w:ascii="宋体" w:hAnsi="宋体" w:eastAsia="仿宋_GB2312" w:cs="仿宋_GB2312"/>
          <w:b w:val="0"/>
          <w:bCs w:val="0"/>
          <w:color w:val="auto"/>
          <w:sz w:val="32"/>
          <w:szCs w:val="32"/>
          <w:lang w:val="en-US" w:eastAsia="zh-CN"/>
        </w:rPr>
        <w:t>够</w:t>
      </w:r>
      <w:r>
        <w:rPr>
          <w:rFonts w:hint="eastAsia" w:ascii="宋体" w:hAnsi="宋体" w:eastAsia="仿宋_GB2312" w:cs="仿宋_GB2312"/>
          <w:b w:val="0"/>
          <w:bCs w:val="0"/>
          <w:color w:val="auto"/>
          <w:sz w:val="32"/>
          <w:szCs w:val="32"/>
        </w:rPr>
        <w:t>宽</w:t>
      </w:r>
      <w:r>
        <w:rPr>
          <w:rFonts w:hint="eastAsia" w:ascii="宋体" w:hAnsi="宋体" w:eastAsia="仿宋_GB2312" w:cs="仿宋_GB2312"/>
          <w:b w:val="0"/>
          <w:bCs w:val="0"/>
          <w:color w:val="auto"/>
          <w:sz w:val="32"/>
          <w:szCs w:val="32"/>
          <w:lang w:eastAsia="zh-CN"/>
        </w:rPr>
        <w:t>。</w:t>
      </w:r>
      <w:r>
        <w:rPr>
          <w:rFonts w:hint="eastAsia" w:ascii="宋体" w:hAnsi="宋体" w:eastAsia="仿宋_GB2312" w:cs="仿宋_GB2312"/>
          <w:b w:val="0"/>
          <w:bCs w:val="0"/>
          <w:i w:val="0"/>
          <w:iCs w:val="0"/>
          <w:caps w:val="0"/>
          <w:color w:val="auto"/>
          <w:spacing w:val="0"/>
          <w:sz w:val="32"/>
          <w:szCs w:val="32"/>
          <w:shd w:val="clear" w:fill="auto"/>
          <w:lang w:val="en-US" w:eastAsia="zh-CN"/>
        </w:rPr>
        <w:t>还有少</w:t>
      </w:r>
      <w:r>
        <w:rPr>
          <w:rFonts w:hint="eastAsia" w:ascii="宋体" w:hAnsi="宋体" w:eastAsia="仿宋_GB2312" w:cs="仿宋_GB2312"/>
          <w:b w:val="0"/>
          <w:bCs w:val="0"/>
          <w:i w:val="0"/>
          <w:iCs w:val="0"/>
          <w:caps w:val="0"/>
          <w:color w:val="auto"/>
          <w:spacing w:val="0"/>
          <w:sz w:val="32"/>
          <w:szCs w:val="32"/>
          <w:shd w:val="clear" w:fill="auto"/>
        </w:rPr>
        <w:t>部分干部争先创优意识不强</w:t>
      </w:r>
      <w:r>
        <w:rPr>
          <w:rFonts w:hint="eastAsia" w:ascii="宋体" w:hAnsi="宋体" w:eastAsia="仿宋_GB2312" w:cs="仿宋_GB2312"/>
          <w:b w:val="0"/>
          <w:bCs w:val="0"/>
          <w:i w:val="0"/>
          <w:iCs w:val="0"/>
          <w:caps w:val="0"/>
          <w:color w:val="auto"/>
          <w:spacing w:val="0"/>
          <w:sz w:val="32"/>
          <w:szCs w:val="32"/>
          <w:shd w:val="clear" w:fill="auto"/>
          <w:lang w:eastAsia="zh-CN"/>
        </w:rPr>
        <w:t>，服务意识和水平</w:t>
      </w:r>
      <w:r>
        <w:rPr>
          <w:rFonts w:hint="eastAsia" w:ascii="宋体" w:hAnsi="宋体" w:eastAsia="仿宋_GB2312" w:cs="仿宋_GB2312"/>
          <w:b w:val="0"/>
          <w:bCs w:val="0"/>
          <w:i w:val="0"/>
          <w:iCs w:val="0"/>
          <w:caps w:val="0"/>
          <w:color w:val="auto"/>
          <w:spacing w:val="0"/>
          <w:sz w:val="32"/>
          <w:szCs w:val="32"/>
          <w:shd w:val="clear" w:fill="auto"/>
        </w:rPr>
        <w:t>有待提</w:t>
      </w:r>
      <w:r>
        <w:rPr>
          <w:rFonts w:hint="eastAsia" w:ascii="宋体" w:hAnsi="宋体" w:eastAsia="仿宋_GB2312" w:cs="仿宋_GB2312"/>
          <w:b w:val="0"/>
          <w:bCs w:val="0"/>
          <w:i w:val="0"/>
          <w:iCs w:val="0"/>
          <w:caps w:val="0"/>
          <w:color w:val="auto"/>
          <w:spacing w:val="0"/>
          <w:sz w:val="32"/>
          <w:szCs w:val="32"/>
          <w:shd w:val="clear" w:fill="auto"/>
          <w:lang w:eastAsia="zh-CN"/>
        </w:rPr>
        <w:t>升</w:t>
      </w:r>
      <w:r>
        <w:rPr>
          <w:rFonts w:hint="eastAsia" w:ascii="宋体" w:hAnsi="宋体" w:eastAsia="仿宋_GB2312" w:cs="仿宋_GB2312"/>
          <w:b w:val="0"/>
          <w:bCs w:val="0"/>
          <w:color w:val="auto"/>
          <w:sz w:val="32"/>
          <w:szCs w:val="32"/>
          <w:lang w:val="en-US" w:eastAsia="zh-CN"/>
        </w:rPr>
        <w:t>。针对这些问题，我们将发扬拼的精神，保持拼的干劲，以“一门心思抓发展、尽心尽力谋福祉”的高度自觉，在今后工作中切实加以解决。</w:t>
      </w:r>
    </w:p>
    <w:p w14:paraId="7D311C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二、2024年工作安排</w:t>
      </w:r>
    </w:p>
    <w:p w14:paraId="395DADF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w w:val="100"/>
          <w:sz w:val="32"/>
          <w:szCs w:val="32"/>
          <w:lang w:val="en-US" w:eastAsia="zh-CN"/>
        </w:rPr>
        <w:t>2024年是中华人民共和国成立75周年，是实现“十四五”规划目标任务的关键一年，做好今年工作责任重大、意义深远。今年工作的</w:t>
      </w:r>
      <w:r>
        <w:rPr>
          <w:rFonts w:hint="eastAsia" w:ascii="仿宋_GB2312" w:hAnsi="仿宋_GB2312" w:eastAsia="仿宋_GB2312" w:cs="仿宋_GB2312"/>
          <w:b w:val="0"/>
          <w:bCs w:val="0"/>
          <w:color w:val="auto"/>
          <w:spacing w:val="0"/>
          <w:w w:val="100"/>
          <w:sz w:val="32"/>
          <w:szCs w:val="32"/>
          <w:lang w:val="en" w:eastAsia="zh-CN"/>
        </w:rPr>
        <w:t>总体要求是：</w:t>
      </w:r>
      <w:r>
        <w:rPr>
          <w:rFonts w:hint="eastAsia" w:ascii="黑体" w:hAnsi="黑体" w:eastAsia="黑体" w:cs="黑体"/>
          <w:b w:val="0"/>
          <w:bCs w:val="0"/>
          <w:color w:val="auto"/>
          <w:spacing w:val="0"/>
          <w:w w:val="100"/>
          <w:sz w:val="32"/>
          <w:szCs w:val="32"/>
          <w:lang w:val="en-US" w:eastAsia="zh-CN"/>
        </w:rPr>
        <w:t>坚持</w:t>
      </w:r>
      <w:r>
        <w:rPr>
          <w:rFonts w:hint="eastAsia" w:ascii="黑体" w:hAnsi="黑体" w:eastAsia="黑体" w:cs="黑体"/>
          <w:b w:val="0"/>
          <w:bCs w:val="0"/>
          <w:color w:val="auto"/>
          <w:kern w:val="0"/>
          <w:sz w:val="32"/>
          <w:szCs w:val="32"/>
          <w:lang w:val="en-US" w:eastAsia="zh-CN" w:bidi="ar-SA"/>
        </w:rPr>
        <w:t>以习近平新时代中国特色社会主义思想为指导，全面贯彻党的二十大精神和习近平总书记考察江西重要讲话精神，认真落实市委“三大战略、八大行动”和县委建设“三大产业集聚区、一个示范、一个后花园”的目标要求，</w:t>
      </w:r>
      <w:r>
        <w:rPr>
          <w:rFonts w:hint="eastAsia" w:ascii="黑体" w:hAnsi="黑体" w:eastAsia="黑体" w:cs="黑体"/>
          <w:b w:val="0"/>
          <w:bCs w:val="0"/>
          <w:color w:val="auto"/>
          <w:spacing w:val="0"/>
          <w:w w:val="100"/>
          <w:sz w:val="32"/>
          <w:szCs w:val="32"/>
          <w:lang w:val="en" w:eastAsia="zh-CN"/>
        </w:rPr>
        <w:t>坚持生态优先、融湾发展、开放创新、担当实干，</w:t>
      </w:r>
      <w:r>
        <w:rPr>
          <w:rFonts w:hint="eastAsia" w:ascii="黑体" w:hAnsi="黑体" w:eastAsia="黑体" w:cs="黑体"/>
          <w:b w:val="0"/>
          <w:bCs w:val="0"/>
          <w:color w:val="auto"/>
          <w:kern w:val="0"/>
          <w:sz w:val="32"/>
          <w:szCs w:val="32"/>
          <w:lang w:val="en-US" w:eastAsia="zh-CN" w:bidi="ar-SA"/>
        </w:rPr>
        <w:t>大力发扬“五拼”精神，紧紧围绕</w:t>
      </w:r>
      <w:r>
        <w:rPr>
          <w:rFonts w:hint="eastAsia" w:ascii="黑体" w:hAnsi="黑体" w:eastAsia="黑体" w:cs="黑体"/>
          <w:b w:val="0"/>
          <w:bCs w:val="0"/>
          <w:color w:val="auto"/>
          <w:kern w:val="0"/>
          <w:sz w:val="32"/>
          <w:szCs w:val="32"/>
          <w:lang w:val="en" w:eastAsia="zh-CN" w:bidi="ar-SA"/>
        </w:rPr>
        <w:t>“绿色营前、红色营前、金色营前”</w:t>
      </w:r>
      <w:r>
        <w:rPr>
          <w:rFonts w:hint="eastAsia" w:ascii="黑体" w:hAnsi="黑体" w:eastAsia="黑体" w:cs="黑体"/>
          <w:b w:val="0"/>
          <w:bCs w:val="0"/>
          <w:color w:val="auto"/>
          <w:kern w:val="0"/>
          <w:sz w:val="32"/>
          <w:szCs w:val="32"/>
          <w:lang w:val="en-US" w:eastAsia="zh-CN" w:bidi="ar-SA"/>
        </w:rPr>
        <w:t>建设，</w:t>
      </w:r>
      <w:r>
        <w:rPr>
          <w:rFonts w:hint="eastAsia" w:ascii="黑体" w:hAnsi="黑体" w:eastAsia="黑体" w:cs="黑体"/>
          <w:b w:val="0"/>
          <w:bCs w:val="0"/>
          <w:color w:val="auto"/>
          <w:sz w:val="32"/>
          <w:szCs w:val="32"/>
          <w:lang w:val="en-US" w:eastAsia="zh-CN"/>
        </w:rPr>
        <w:t>打造县域次中心和西部旅游承载地，</w:t>
      </w:r>
      <w:r>
        <w:rPr>
          <w:rFonts w:hint="eastAsia" w:ascii="黑体" w:hAnsi="黑体" w:eastAsia="黑体" w:cs="黑体"/>
          <w:b w:val="0"/>
          <w:bCs w:val="0"/>
          <w:color w:val="auto"/>
          <w:spacing w:val="0"/>
          <w:w w:val="100"/>
          <w:sz w:val="32"/>
          <w:szCs w:val="32"/>
          <w:lang w:val="en" w:eastAsia="zh-CN"/>
        </w:rPr>
        <w:t>为奋力谱写中国式现代化上犹篇章贡献营前力量！</w:t>
      </w:r>
    </w:p>
    <w:p w14:paraId="506EA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仿宋_GB2312" w:cs="仿宋_GB2312"/>
          <w:b w:val="0"/>
          <w:bCs w:val="0"/>
          <w:color w:val="auto"/>
          <w:spacing w:val="0"/>
          <w:kern w:val="2"/>
          <w:sz w:val="32"/>
          <w:szCs w:val="32"/>
          <w:lang w:val="en-US" w:eastAsia="zh-CN" w:bidi="ar-SA"/>
        </w:rPr>
      </w:pPr>
      <w:r>
        <w:rPr>
          <w:rFonts w:hint="eastAsia" w:ascii="宋体" w:hAnsi="宋体" w:eastAsia="仿宋_GB2312" w:cs="仿宋_GB2312"/>
          <w:b w:val="0"/>
          <w:bCs w:val="0"/>
          <w:color w:val="auto"/>
          <w:spacing w:val="0"/>
          <w:kern w:val="2"/>
          <w:sz w:val="32"/>
          <w:szCs w:val="32"/>
          <w:lang w:val="en-US" w:eastAsia="zh-CN" w:bidi="ar-SA"/>
        </w:rPr>
        <w:t>重点做好以下五个方面工作：</w:t>
      </w:r>
    </w:p>
    <w:p w14:paraId="2740AC4F">
      <w:pPr>
        <w:keepNext w:val="0"/>
        <w:keepLines w:val="0"/>
        <w:pageBreakBefore w:val="0"/>
        <w:widowControl/>
        <w:numPr>
          <w:ilvl w:val="-1"/>
          <w:numId w:val="0"/>
        </w:numPr>
        <w:suppressLineNumbers w:val="0"/>
        <w:kinsoku/>
        <w:wordWrap/>
        <w:overflowPunct/>
        <w:autoSpaceDE/>
        <w:autoSpaceDN/>
        <w:bidi w:val="0"/>
        <w:adjustRightInd/>
        <w:snapToGrid/>
        <w:spacing w:line="560" w:lineRule="exact"/>
        <w:ind w:firstLine="643" w:firstLineChars="200"/>
        <w:jc w:val="both"/>
        <w:textAlignment w:val="auto"/>
        <w:rPr>
          <w:rFonts w:hint="eastAsia" w:ascii="宋体" w:hAnsi="宋体" w:eastAsia="仿宋_GB2312" w:cs="仿宋_GB2312"/>
          <w:b w:val="0"/>
          <w:bCs w:val="0"/>
          <w:color w:val="auto"/>
          <w:spacing w:val="0"/>
          <w:kern w:val="2"/>
          <w:sz w:val="32"/>
          <w:szCs w:val="32"/>
          <w:lang w:val="en-US" w:eastAsia="zh-CN" w:bidi="ar-SA"/>
        </w:rPr>
      </w:pPr>
      <w:r>
        <w:rPr>
          <w:rFonts w:hint="eastAsia" w:ascii="楷体_GB2312" w:hAnsi="楷体_GB2312" w:eastAsia="楷体_GB2312" w:cs="楷体_GB2312"/>
          <w:b/>
          <w:bCs/>
          <w:i w:val="0"/>
          <w:iCs w:val="0"/>
          <w:caps w:val="0"/>
          <w:color w:val="auto"/>
          <w:spacing w:val="0"/>
          <w:kern w:val="2"/>
          <w:sz w:val="32"/>
          <w:szCs w:val="32"/>
          <w:shd w:val="clear" w:color="auto" w:fill="FFFFFF"/>
          <w:vertAlign w:val="baseline"/>
          <w:lang w:val="en-US" w:eastAsia="zh-CN" w:bidi="ar-SA"/>
        </w:rPr>
        <w:t>聚焦乡村全面振兴，在发展质量上实现新突破。</w:t>
      </w:r>
      <w:r>
        <w:rPr>
          <w:rFonts w:hint="eastAsia" w:ascii="宋体" w:hAnsi="宋体" w:eastAsia="仿宋_GB2312" w:cs="仿宋_GB2312"/>
          <w:b/>
          <w:bCs/>
          <w:i w:val="0"/>
          <w:iCs w:val="0"/>
          <w:caps w:val="0"/>
          <w:color w:val="auto"/>
          <w:spacing w:val="0"/>
          <w:kern w:val="2"/>
          <w:sz w:val="32"/>
          <w:szCs w:val="32"/>
          <w:shd w:val="clear" w:color="auto" w:fill="FFFFFF"/>
          <w:vertAlign w:val="baseline"/>
          <w:lang w:val="en-US" w:eastAsia="zh-CN" w:bidi="ar-SA"/>
        </w:rPr>
        <w:t>持续</w:t>
      </w:r>
      <w:r>
        <w:rPr>
          <w:rFonts w:hint="eastAsia" w:ascii="宋体" w:hAnsi="宋体" w:eastAsia="仿宋_GB2312" w:cs="仿宋_GB2312"/>
          <w:b/>
          <w:bCs/>
          <w:color w:val="auto"/>
          <w:spacing w:val="0"/>
          <w:kern w:val="2"/>
          <w:sz w:val="32"/>
          <w:szCs w:val="32"/>
          <w:lang w:val="en-US" w:eastAsia="zh-CN" w:bidi="ar-SA"/>
        </w:rPr>
        <w:t>巩固拓展脱贫攻坚成果。</w:t>
      </w:r>
      <w:r>
        <w:rPr>
          <w:rFonts w:hint="eastAsia" w:ascii="宋体" w:hAnsi="宋体" w:eastAsia="仿宋_GB2312" w:cs="仿宋_GB2312"/>
          <w:b w:val="0"/>
          <w:bCs w:val="0"/>
          <w:color w:val="auto"/>
          <w:spacing w:val="0"/>
          <w:kern w:val="2"/>
          <w:sz w:val="32"/>
          <w:szCs w:val="32"/>
          <w:lang w:val="en-US" w:eastAsia="zh-CN" w:bidi="ar-SA"/>
        </w:rPr>
        <w:t>以“守底线、增动力、促发展”为主线，持续做好“三类人员”动态监测帮扶。巩固提升“五项保障”成果，抓好各类反馈问题整改，精准落实各类帮扶政策。抓好产业、就业、创业“三业”提升行动，持续做好易地扶贫搬迁后续扶持工作，完善产业利益联结机制，确保脱贫人口和监测对象收入可持续增长。</w:t>
      </w:r>
      <w:r>
        <w:rPr>
          <w:rFonts w:hint="eastAsia" w:ascii="宋体" w:hAnsi="宋体" w:eastAsia="仿宋_GB2312" w:cs="仿宋_GB2312"/>
          <w:b/>
          <w:bCs/>
          <w:color w:val="auto"/>
          <w:spacing w:val="0"/>
          <w:kern w:val="2"/>
          <w:sz w:val="32"/>
          <w:szCs w:val="32"/>
          <w:lang w:val="en-US" w:eastAsia="zh-CN" w:bidi="ar-SA"/>
        </w:rPr>
        <w:t>加快推进产业发展。</w:t>
      </w:r>
      <w:r>
        <w:rPr>
          <w:rFonts w:hint="eastAsia" w:ascii="宋体" w:hAnsi="宋体" w:eastAsia="仿宋_GB2312" w:cs="仿宋_GB2312"/>
          <w:b w:val="0"/>
          <w:bCs w:val="0"/>
          <w:color w:val="auto"/>
          <w:spacing w:val="0"/>
          <w:kern w:val="2"/>
          <w:sz w:val="32"/>
          <w:szCs w:val="32"/>
          <w:lang w:val="en-US" w:eastAsia="zh-CN" w:bidi="ar-SA"/>
        </w:rPr>
        <w:t>守牢粮食安全底线，扎实做好高标准农田建管运维工作，坚决遏制耕地“非农化”、防止“非粮化”，继续推进农业生产机械化和农业生产“大托管”，坚决完成2.02万亩粮食生产任务。依托“村集体+合作社+经营主体”模式，大力发展水稻、渔业、茶叶、中药材、林下经济等特色产业。创新探索壮大集体经济新路子，盘活利用资源，助力镇村经济做大做强，确保所有村集体经济经营性收入超过30万元。</w:t>
      </w:r>
      <w:r>
        <w:rPr>
          <w:rFonts w:hint="eastAsia" w:ascii="宋体" w:hAnsi="宋体" w:eastAsia="仿宋_GB2312" w:cs="仿宋_GB2312"/>
          <w:b/>
          <w:bCs/>
          <w:color w:val="auto"/>
          <w:spacing w:val="0"/>
          <w:kern w:val="2"/>
          <w:sz w:val="32"/>
          <w:szCs w:val="32"/>
          <w:lang w:val="en-US" w:eastAsia="zh-CN" w:bidi="ar-SA"/>
        </w:rPr>
        <w:t>凝心聚力推动项目建设。</w:t>
      </w:r>
      <w:r>
        <w:rPr>
          <w:rFonts w:hint="eastAsia" w:ascii="宋体" w:hAnsi="宋体" w:eastAsia="仿宋_GB2312" w:cs="仿宋_GB2312"/>
          <w:b w:val="0"/>
          <w:bCs w:val="0"/>
          <w:color w:val="auto"/>
          <w:spacing w:val="0"/>
          <w:kern w:val="2"/>
          <w:sz w:val="32"/>
          <w:szCs w:val="32"/>
          <w:lang w:val="en-US" w:eastAsia="zh-CN" w:bidi="ar-SA"/>
        </w:rPr>
        <w:t>牢固树立“项目为王”理念，坚持一切围着项目转、一切围着项目干，以项目建设驱动营前高质量发展。全力推进营前竹木产业园、营前河流域水生态保护修复工程、平富灌区（营前段）等项目建设。积极洽谈营前工厂化养鱼、象牙缘禾木业（扩建）等项目，形成储备一批、建设一批、投产一批的推进局面。深入谋划以九厅十八井为主体的客家博物馆、石溪仙人岩溯溪微度假旅游综合体等项目规划建设。</w:t>
      </w:r>
    </w:p>
    <w:p w14:paraId="54CCA668">
      <w:pPr>
        <w:keepNext w:val="0"/>
        <w:keepLines w:val="0"/>
        <w:pageBreakBefore w:val="0"/>
        <w:widowControl/>
        <w:numPr>
          <w:ilvl w:val="-1"/>
          <w:numId w:val="0"/>
        </w:numPr>
        <w:suppressLineNumbers w:val="0"/>
        <w:kinsoku/>
        <w:wordWrap/>
        <w:overflowPunct/>
        <w:autoSpaceDE/>
        <w:autoSpaceDN/>
        <w:bidi w:val="0"/>
        <w:adjustRightInd/>
        <w:snapToGrid/>
        <w:spacing w:line="560" w:lineRule="exact"/>
        <w:ind w:firstLine="643" w:firstLineChars="200"/>
        <w:jc w:val="both"/>
        <w:textAlignment w:val="auto"/>
        <w:rPr>
          <w:rFonts w:hint="eastAsia" w:ascii="宋体" w:hAnsi="宋体" w:eastAsia="仿宋_GB2312" w:cs="仿宋_GB2312"/>
          <w:b w:val="0"/>
          <w:bCs w:val="0"/>
          <w:color w:val="auto"/>
          <w:spacing w:val="0"/>
          <w:kern w:val="2"/>
          <w:sz w:val="32"/>
          <w:szCs w:val="32"/>
          <w:lang w:val="en-US" w:eastAsia="zh-CN" w:bidi="ar-SA"/>
        </w:rPr>
      </w:pPr>
      <w:r>
        <w:rPr>
          <w:rFonts w:hint="eastAsia" w:ascii="楷体_GB2312" w:hAnsi="楷体_GB2312" w:eastAsia="楷体_GB2312" w:cs="楷体_GB2312"/>
          <w:b/>
          <w:bCs/>
          <w:i w:val="0"/>
          <w:iCs w:val="0"/>
          <w:caps w:val="0"/>
          <w:color w:val="auto"/>
          <w:spacing w:val="0"/>
          <w:kern w:val="2"/>
          <w:sz w:val="32"/>
          <w:szCs w:val="32"/>
          <w:shd w:val="clear" w:color="auto" w:fill="FFFFFF"/>
          <w:vertAlign w:val="baseline"/>
          <w:lang w:val="en-US" w:eastAsia="zh-CN" w:bidi="ar-SA"/>
        </w:rPr>
        <w:t>聚焦城乡融合发展，在宜居宜业上取得新成效。</w:t>
      </w:r>
      <w:r>
        <w:rPr>
          <w:rFonts w:hint="eastAsia" w:ascii="宋体" w:hAnsi="宋体" w:eastAsia="仿宋_GB2312" w:cs="仿宋_GB2312"/>
          <w:b/>
          <w:bCs/>
          <w:color w:val="auto"/>
          <w:spacing w:val="0"/>
          <w:kern w:val="2"/>
          <w:sz w:val="32"/>
          <w:szCs w:val="32"/>
          <w:lang w:val="en-US" w:eastAsia="zh-CN" w:bidi="ar-SA"/>
        </w:rPr>
        <w:t>完善圩镇功能。</w:t>
      </w:r>
      <w:r>
        <w:rPr>
          <w:rFonts w:hint="eastAsia" w:ascii="宋体" w:hAnsi="宋体" w:eastAsia="仿宋_GB2312" w:cs="仿宋_GB2312"/>
          <w:b w:val="0"/>
          <w:bCs w:val="0"/>
          <w:color w:val="auto"/>
          <w:spacing w:val="0"/>
          <w:kern w:val="2"/>
          <w:sz w:val="32"/>
          <w:szCs w:val="32"/>
          <w:lang w:val="en-US" w:eastAsia="zh-CN" w:bidi="ar-SA"/>
        </w:rPr>
        <w:t>强化圩镇管理，加强对占道经营、乱搭乱建、乱摆乱放、违规种养等行为的整治力度，维护圩镇良好秩序。全力向上争取项目资金，加快完善圩镇主干道路、污水管网、建筑风貌管控等基础设施提升改造，补齐停车场、电动车充电桩、文化娱乐广场、</w:t>
      </w:r>
      <w:r>
        <w:rPr>
          <w:rFonts w:hint="eastAsia" w:ascii="宋体" w:hAnsi="宋体" w:eastAsia="仿宋_GB2312" w:cs="仿宋_GB2312"/>
          <w:color w:val="auto"/>
          <w:sz w:val="32"/>
          <w:szCs w:val="32"/>
          <w:highlight w:val="none"/>
          <w:u w:val="none"/>
          <w:shd w:val="clear" w:color="auto" w:fill="auto"/>
          <w:lang w:val="en-US" w:eastAsia="zh-CN"/>
        </w:rPr>
        <w:t>公共厕所</w:t>
      </w:r>
      <w:r>
        <w:rPr>
          <w:rFonts w:hint="eastAsia" w:ascii="宋体" w:hAnsi="宋体" w:eastAsia="仿宋_GB2312" w:cs="仿宋_GB2312"/>
          <w:color w:val="auto"/>
          <w:sz w:val="32"/>
          <w:szCs w:val="32"/>
          <w:highlight w:val="none"/>
          <w:u w:val="none"/>
          <w:shd w:val="clear" w:color="auto" w:fill="auto"/>
          <w:lang w:eastAsia="zh-CN"/>
        </w:rPr>
        <w:t>等功能短板</w:t>
      </w:r>
      <w:r>
        <w:rPr>
          <w:rFonts w:hint="eastAsia" w:ascii="宋体" w:hAnsi="宋体" w:eastAsia="仿宋_GB2312" w:cs="仿宋_GB2312"/>
          <w:color w:val="auto"/>
          <w:spacing w:val="0"/>
          <w:w w:val="100"/>
          <w:sz w:val="32"/>
          <w:szCs w:val="32"/>
          <w:shd w:val="clear" w:color="000000" w:fill="FFFFFF"/>
          <w:lang w:val="en-US" w:eastAsia="zh-CN"/>
        </w:rPr>
        <w:t>，</w:t>
      </w:r>
      <w:r>
        <w:rPr>
          <w:rFonts w:hint="eastAsia" w:ascii="宋体" w:hAnsi="宋体" w:eastAsia="仿宋_GB2312" w:cs="仿宋_GB2312"/>
          <w:b w:val="0"/>
          <w:bCs w:val="0"/>
          <w:color w:val="auto"/>
          <w:spacing w:val="0"/>
          <w:kern w:val="2"/>
          <w:sz w:val="32"/>
          <w:szCs w:val="32"/>
          <w:lang w:val="en-US" w:eastAsia="zh-CN" w:bidi="ar-SA"/>
        </w:rPr>
        <w:t>切实增强圩镇承载力、带动力和辐射力。</w:t>
      </w:r>
      <w:r>
        <w:rPr>
          <w:rFonts w:hint="eastAsia" w:ascii="宋体" w:hAnsi="宋体" w:eastAsia="仿宋_GB2312" w:cs="仿宋_GB2312"/>
          <w:b/>
          <w:bCs/>
          <w:color w:val="auto"/>
          <w:spacing w:val="0"/>
          <w:kern w:val="2"/>
          <w:sz w:val="32"/>
          <w:szCs w:val="32"/>
          <w:lang w:val="en-US" w:eastAsia="zh-CN" w:bidi="ar-SA"/>
        </w:rPr>
        <w:t>建设和美乡村。</w:t>
      </w:r>
      <w:r>
        <w:rPr>
          <w:rFonts w:hint="eastAsia" w:ascii="宋体" w:hAnsi="宋体" w:eastAsia="仿宋_GB2312" w:cs="仿宋_GB2312"/>
          <w:b w:val="0"/>
          <w:bCs w:val="0"/>
          <w:color w:val="auto"/>
          <w:spacing w:val="0"/>
          <w:kern w:val="2"/>
          <w:sz w:val="32"/>
          <w:szCs w:val="32"/>
          <w:lang w:val="en-US" w:eastAsia="zh-CN" w:bidi="ar-SA"/>
        </w:rPr>
        <w:t>学习运用“千村示范、万村整治”工程经验，</w:t>
      </w:r>
      <w:r>
        <w:rPr>
          <w:rFonts w:hint="eastAsia" w:ascii="宋体" w:hAnsi="宋体" w:eastAsia="仿宋_GB2312" w:cs="仿宋_GB2312"/>
          <w:color w:val="auto"/>
          <w:spacing w:val="0"/>
          <w:w w:val="100"/>
          <w:kern w:val="2"/>
          <w:sz w:val="32"/>
          <w:szCs w:val="32"/>
          <w:lang w:val="en-US" w:eastAsia="zh-CN" w:bidi="ar-SA"/>
        </w:rPr>
        <w:t>按照“四融一共”总体思路，以“六个一”模式全力推进“稻香渔村”（二期）建设。</w:t>
      </w:r>
      <w:r>
        <w:rPr>
          <w:rFonts w:hint="eastAsia" w:ascii="宋体" w:hAnsi="宋体" w:eastAsia="仿宋_GB2312" w:cs="仿宋_GB2312"/>
          <w:b w:val="0"/>
          <w:bCs w:val="0"/>
          <w:color w:val="auto"/>
          <w:spacing w:val="0"/>
          <w:kern w:val="2"/>
          <w:sz w:val="32"/>
          <w:szCs w:val="32"/>
          <w:lang w:val="en-US" w:eastAsia="zh-CN" w:bidi="ar-SA"/>
        </w:rPr>
        <w:t>以云水河为主轴，以红色文化和客家文化为内核，以“稻、鱼”产业为支撑，巩固提升“稻香渔村”示范点（一期）建设成果，拓展延伸至蛛岭、蕉里、象牙，形成“稻田观光、康养研学、红色文化、生态种养、垂钓体验”等业态融合。统筹推进各村乡村振兴示范点建设，以点带面，闯出一条产业升级、农民增收的共赢发展新路子。</w:t>
      </w:r>
      <w:r>
        <w:rPr>
          <w:rFonts w:hint="eastAsia" w:ascii="宋体" w:hAnsi="宋体" w:eastAsia="仿宋_GB2312" w:cs="仿宋_GB2312"/>
          <w:b/>
          <w:bCs/>
          <w:color w:val="auto"/>
          <w:spacing w:val="0"/>
          <w:kern w:val="2"/>
          <w:sz w:val="32"/>
          <w:szCs w:val="32"/>
          <w:lang w:val="en-US" w:eastAsia="zh-CN" w:bidi="ar-SA"/>
        </w:rPr>
        <w:t>推进乡村治理。</w:t>
      </w:r>
      <w:r>
        <w:rPr>
          <w:rFonts w:hint="eastAsia" w:ascii="宋体" w:hAnsi="宋体" w:eastAsia="仿宋_GB2312" w:cs="仿宋_GB2312"/>
          <w:b w:val="0"/>
          <w:bCs w:val="0"/>
          <w:color w:val="auto"/>
          <w:spacing w:val="0"/>
          <w:kern w:val="2"/>
          <w:sz w:val="32"/>
          <w:szCs w:val="32"/>
          <w:lang w:val="en-US" w:eastAsia="zh-CN" w:bidi="ar-SA"/>
        </w:rPr>
        <w:t>常态化开展村庄清洁行动，</w:t>
      </w:r>
      <w:r>
        <w:rPr>
          <w:rFonts w:hint="eastAsia" w:ascii="宋体" w:hAnsi="宋体" w:eastAsia="仿宋_GB2312" w:cs="仿宋_GB2312"/>
          <w:bCs/>
          <w:color w:val="auto"/>
          <w:sz w:val="32"/>
          <w:szCs w:val="32"/>
          <w:lang w:eastAsia="zh-CN"/>
        </w:rPr>
        <w:t>健全农村垃圾处理机制，</w:t>
      </w:r>
      <w:r>
        <w:rPr>
          <w:rFonts w:hint="eastAsia" w:ascii="宋体" w:hAnsi="宋体" w:eastAsia="仿宋_GB2312" w:cs="仿宋_GB2312"/>
          <w:b w:val="0"/>
          <w:bCs w:val="0"/>
          <w:color w:val="auto"/>
          <w:spacing w:val="0"/>
          <w:kern w:val="2"/>
          <w:sz w:val="32"/>
          <w:szCs w:val="32"/>
          <w:lang w:val="en-US" w:eastAsia="zh-CN" w:bidi="ar-SA"/>
        </w:rPr>
        <w:t>持续做好庭院“五净一规范”和“门前三包”，用好“万村码上通”5G+长效管护平台，全面推进“物业进乡村”“厕所革命”。积极推广运用积分制，建立健全村级“三务”公开、村级“小微权力”、公共服务、村级事务、移风易俗乡风文明建设5项清单制度，加快构建自治为基、法治为本、德治为先的“三治融合”乡村治理格局。</w:t>
      </w:r>
      <w:r>
        <w:rPr>
          <w:rFonts w:hint="eastAsia" w:ascii="宋体" w:hAnsi="宋体" w:eastAsia="仿宋_GB2312" w:cs="仿宋_GB2312"/>
          <w:color w:val="auto"/>
          <w:spacing w:val="0"/>
          <w:w w:val="100"/>
          <w:kern w:val="2"/>
          <w:sz w:val="32"/>
          <w:szCs w:val="32"/>
          <w:shd w:val="clear" w:color="000000" w:fill="FFFFFF"/>
          <w:lang w:val="en-US" w:eastAsia="zh-CN" w:bidi="ar-SA"/>
        </w:rPr>
        <w:t>扎实推进</w:t>
      </w:r>
      <w:r>
        <w:rPr>
          <w:rFonts w:hint="eastAsia" w:ascii="宋体" w:hAnsi="宋体" w:eastAsia="仿宋_GB2312" w:cs="仿宋_GB2312"/>
          <w:b w:val="0"/>
          <w:bCs w:val="0"/>
          <w:color w:val="auto"/>
          <w:spacing w:val="0"/>
          <w:kern w:val="2"/>
          <w:sz w:val="32"/>
          <w:szCs w:val="32"/>
          <w:lang w:val="en-US" w:eastAsia="zh-CN" w:bidi="ar-SA"/>
        </w:rPr>
        <w:t>“河长制”</w:t>
      </w:r>
      <w:r>
        <w:rPr>
          <w:rFonts w:hint="eastAsia" w:ascii="宋体" w:hAnsi="宋体" w:eastAsia="仿宋_GB2312" w:cs="仿宋_GB2312"/>
          <w:color w:val="auto"/>
          <w:spacing w:val="0"/>
          <w:w w:val="100"/>
          <w:kern w:val="2"/>
          <w:sz w:val="32"/>
          <w:szCs w:val="32"/>
          <w:shd w:val="clear" w:color="000000" w:fill="FFFFFF"/>
          <w:lang w:val="en-US" w:eastAsia="zh-CN" w:bidi="ar-SA"/>
        </w:rPr>
        <w:t>“林长制”工作</w:t>
      </w:r>
      <w:r>
        <w:rPr>
          <w:rFonts w:hint="eastAsia" w:ascii="宋体" w:hAnsi="宋体" w:eastAsia="仿宋_GB2312" w:cs="仿宋_GB2312"/>
          <w:b w:val="0"/>
          <w:bCs w:val="0"/>
          <w:color w:val="auto"/>
          <w:spacing w:val="0"/>
          <w:kern w:val="2"/>
          <w:sz w:val="32"/>
          <w:szCs w:val="32"/>
          <w:lang w:val="en-US" w:eastAsia="zh-CN" w:bidi="ar-SA"/>
        </w:rPr>
        <w:t>，</w:t>
      </w:r>
      <w:r>
        <w:rPr>
          <w:rFonts w:hint="eastAsia" w:ascii="宋体" w:hAnsi="宋体" w:eastAsia="仿宋_GB2312" w:cs="仿宋_GB2312"/>
          <w:color w:val="auto"/>
          <w:spacing w:val="0"/>
          <w:w w:val="100"/>
          <w:kern w:val="2"/>
          <w:sz w:val="32"/>
          <w:szCs w:val="32"/>
          <w:shd w:val="clear" w:color="000000" w:fill="FFFFFF"/>
          <w:lang w:val="en-US" w:eastAsia="zh-CN" w:bidi="ar-SA"/>
        </w:rPr>
        <w:t>严格落实生态保护红线管制，坚决推行绿色殡葬改革，</w:t>
      </w:r>
      <w:r>
        <w:rPr>
          <w:rFonts w:hint="eastAsia" w:ascii="宋体" w:hAnsi="宋体" w:eastAsia="仿宋_GB2312" w:cs="仿宋_GB2312"/>
          <w:b w:val="0"/>
          <w:bCs w:val="0"/>
          <w:color w:val="auto"/>
          <w:spacing w:val="0"/>
          <w:kern w:val="2"/>
          <w:sz w:val="32"/>
          <w:szCs w:val="32"/>
          <w:lang w:val="en-US" w:eastAsia="zh-CN" w:bidi="ar-SA"/>
        </w:rPr>
        <w:t>加强饮用水源地保护，</w:t>
      </w:r>
      <w:r>
        <w:rPr>
          <w:rFonts w:hint="eastAsia" w:ascii="宋体" w:hAnsi="宋体" w:eastAsia="仿宋_GB2312" w:cs="仿宋_GB2312"/>
          <w:color w:val="auto"/>
          <w:spacing w:val="0"/>
          <w:w w:val="100"/>
          <w:kern w:val="2"/>
          <w:sz w:val="32"/>
          <w:szCs w:val="32"/>
          <w:shd w:val="clear" w:color="000000" w:fill="FFFFFF"/>
          <w:lang w:val="en-US" w:eastAsia="zh-CN" w:bidi="ar-SA"/>
        </w:rPr>
        <w:t>巩固畜禽养殖整治成果，打击非法捕捞、乱采乱挖和破坏水环境行为，</w:t>
      </w:r>
      <w:r>
        <w:rPr>
          <w:rFonts w:hint="eastAsia" w:ascii="宋体" w:hAnsi="宋体" w:eastAsia="仿宋_GB2312" w:cs="仿宋_GB2312"/>
          <w:b w:val="0"/>
          <w:bCs w:val="0"/>
          <w:color w:val="auto"/>
          <w:spacing w:val="0"/>
          <w:kern w:val="2"/>
          <w:sz w:val="32"/>
          <w:szCs w:val="32"/>
          <w:lang w:val="en-US" w:eastAsia="zh-CN" w:bidi="ar-SA"/>
        </w:rPr>
        <w:t>努力构建“河畅、水清、岸绿、景美”的美丽营前。</w:t>
      </w:r>
    </w:p>
    <w:p w14:paraId="0C3930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line="560" w:lineRule="exact"/>
        <w:ind w:firstLine="643" w:firstLineChars="200"/>
        <w:jc w:val="both"/>
        <w:textAlignment w:val="auto"/>
        <w:rPr>
          <w:rFonts w:hint="eastAsia" w:ascii="宋体" w:hAnsi="宋体" w:eastAsia="仿宋_GB2312" w:cs="仿宋_GB2312"/>
          <w:b/>
          <w:bCs/>
          <w:i w:val="0"/>
          <w:iCs w:val="0"/>
          <w:caps w:val="0"/>
          <w:color w:val="auto"/>
          <w:spacing w:val="0"/>
          <w:kern w:val="2"/>
          <w:sz w:val="32"/>
          <w:szCs w:val="32"/>
          <w:shd w:val="clear" w:color="auto" w:fill="FFFFFF"/>
          <w:vertAlign w:val="baseline"/>
          <w:lang w:val="en-US" w:eastAsia="zh-CN" w:bidi="ar-SA"/>
        </w:rPr>
      </w:pPr>
      <w:r>
        <w:rPr>
          <w:rFonts w:hint="eastAsia" w:ascii="楷体_GB2312" w:hAnsi="楷体_GB2312" w:eastAsia="楷体_GB2312" w:cs="楷体_GB2312"/>
          <w:b/>
          <w:bCs/>
          <w:i w:val="0"/>
          <w:iCs w:val="0"/>
          <w:caps w:val="0"/>
          <w:color w:val="auto"/>
          <w:spacing w:val="0"/>
          <w:kern w:val="2"/>
          <w:sz w:val="32"/>
          <w:szCs w:val="32"/>
          <w:shd w:val="clear" w:color="auto" w:fill="FFFFFF"/>
          <w:vertAlign w:val="baseline"/>
          <w:lang w:val="en-US" w:eastAsia="zh-CN" w:bidi="ar-SA"/>
        </w:rPr>
        <w:t>聚焦民生福祉，在满足群众期盼上达到新高度。</w:t>
      </w:r>
      <w:r>
        <w:rPr>
          <w:rFonts w:hint="eastAsia" w:ascii="宋体" w:hAnsi="宋体" w:eastAsia="仿宋_GB2312" w:cs="仿宋_GB2312"/>
          <w:b/>
          <w:bCs/>
          <w:color w:val="auto"/>
          <w:spacing w:val="0"/>
          <w:kern w:val="2"/>
          <w:sz w:val="32"/>
          <w:szCs w:val="32"/>
          <w:lang w:val="en-US" w:eastAsia="zh-CN" w:bidi="ar-SA"/>
        </w:rPr>
        <w:t>抓牢民生保障。</w:t>
      </w:r>
      <w:r>
        <w:rPr>
          <w:rFonts w:hint="eastAsia" w:ascii="宋体" w:hAnsi="宋体" w:eastAsia="仿宋_GB2312" w:cs="仿宋_GB2312"/>
          <w:b w:val="0"/>
          <w:bCs w:val="0"/>
          <w:color w:val="auto"/>
          <w:spacing w:val="0"/>
          <w:kern w:val="2"/>
          <w:sz w:val="32"/>
          <w:szCs w:val="32"/>
          <w:lang w:val="en-US" w:eastAsia="zh-CN" w:bidi="ar-SA"/>
        </w:rPr>
        <w:t>持续加大民生领域资金投入力度，落实各项强农惠农政策，织密织牢兜底保障网络。发挥超前电子、营前矿业、安与源服饰等就业帮扶车间的作用，加强脱贫人口、返乡群众、零就业家庭等困难群体就业帮扶。做好城乡低保、特困人员、留守儿童、残疾人、空巢老人等特殊群体的社会救助工作，提升退役军人管理服务水平，落实落细各项优抚政策。</w:t>
      </w:r>
      <w:r>
        <w:rPr>
          <w:rFonts w:hint="eastAsia" w:ascii="宋体" w:hAnsi="宋体" w:eastAsia="仿宋_GB2312" w:cs="仿宋_GB2312"/>
          <w:b/>
          <w:bCs/>
          <w:color w:val="auto"/>
          <w:spacing w:val="0"/>
          <w:kern w:val="2"/>
          <w:sz w:val="32"/>
          <w:szCs w:val="32"/>
          <w:lang w:val="en-US" w:eastAsia="zh-CN" w:bidi="ar-SA"/>
        </w:rPr>
        <w:t>抓实社会事业。</w:t>
      </w:r>
      <w:r>
        <w:rPr>
          <w:rFonts w:hint="eastAsia" w:ascii="宋体" w:hAnsi="宋体" w:eastAsia="仿宋_GB2312" w:cs="仿宋_GB2312"/>
          <w:b w:val="0"/>
          <w:bCs w:val="0"/>
          <w:color w:val="auto"/>
          <w:spacing w:val="0"/>
          <w:kern w:val="2"/>
          <w:sz w:val="32"/>
          <w:szCs w:val="32"/>
          <w:lang w:val="en-US" w:eastAsia="zh-CN" w:bidi="ar-SA"/>
        </w:rPr>
        <w:t>持续开展奖教助学活动，浓厚尊师重教氛围。实施文化惠民工程，持续推进新时代文明实践站（所）建设，丰富群众业余生活。健全基本养老服务体系，推进</w:t>
      </w:r>
      <w:r>
        <w:rPr>
          <w:rFonts w:hint="eastAsia" w:ascii="宋体" w:hAnsi="宋体" w:eastAsia="仿宋_GB2312" w:cs="仿宋_GB2312"/>
          <w:b w:val="0"/>
          <w:bCs w:val="0"/>
          <w:i w:val="0"/>
          <w:caps w:val="0"/>
          <w:color w:val="auto"/>
          <w:spacing w:val="0"/>
          <w:w w:val="100"/>
          <w:kern w:val="2"/>
          <w:sz w:val="32"/>
          <w:szCs w:val="32"/>
          <w:lang w:val="en-US" w:eastAsia="zh-CN" w:bidi="ar-SA"/>
        </w:rPr>
        <w:t>“一老一小幸福院”建设，</w:t>
      </w:r>
      <w:r>
        <w:rPr>
          <w:rFonts w:hint="eastAsia" w:ascii="宋体" w:hAnsi="宋体" w:eastAsia="仿宋_GB2312" w:cs="仿宋_GB2312"/>
          <w:b w:val="0"/>
          <w:bCs w:val="0"/>
          <w:color w:val="auto"/>
          <w:spacing w:val="0"/>
          <w:kern w:val="2"/>
          <w:sz w:val="32"/>
          <w:szCs w:val="32"/>
          <w:lang w:val="en-US" w:eastAsia="zh-CN" w:bidi="ar-SA"/>
        </w:rPr>
        <w:t>推广运营好孝老食堂，弘扬孝老、敬老社会风气。统筹做好统战、民族宗教、人民武装等工作，充分发挥工会、共青团、妇联、关工委、商会等群团组织的作用，促进社会各项事业蓬勃发展。</w:t>
      </w:r>
      <w:r>
        <w:rPr>
          <w:rFonts w:hint="eastAsia" w:ascii="宋体" w:hAnsi="宋体" w:eastAsia="仿宋_GB2312" w:cs="仿宋_GB2312"/>
          <w:b/>
          <w:bCs/>
          <w:color w:val="auto"/>
          <w:spacing w:val="0"/>
          <w:kern w:val="2"/>
          <w:sz w:val="32"/>
          <w:szCs w:val="32"/>
          <w:lang w:val="en-US" w:eastAsia="zh-CN" w:bidi="ar-SA"/>
        </w:rPr>
        <w:t>抓好实事办理。</w:t>
      </w:r>
      <w:r>
        <w:rPr>
          <w:rFonts w:hint="eastAsia" w:ascii="宋体" w:hAnsi="宋体" w:eastAsia="仿宋_GB2312" w:cs="仿宋_GB2312"/>
          <w:b w:val="0"/>
          <w:bCs w:val="0"/>
          <w:color w:val="auto"/>
          <w:spacing w:val="0"/>
          <w:kern w:val="2"/>
          <w:sz w:val="32"/>
          <w:szCs w:val="32"/>
          <w:lang w:val="en-US" w:eastAsia="zh-CN" w:bidi="ar-SA"/>
        </w:rPr>
        <w:t>规范窗口服务站（所）管理，落实好延时、错时、“一站式”便民服务，提高群众办事效率，提升政务信息公开透明度。加强乡村医疗卫生、教育保障服务能力建设，提升基本公共服务水平。</w:t>
      </w:r>
    </w:p>
    <w:p w14:paraId="13D4D7B8">
      <w:pPr>
        <w:keepNext w:val="0"/>
        <w:keepLines w:val="0"/>
        <w:pageBreakBefore w:val="0"/>
        <w:widowControl/>
        <w:numPr>
          <w:ilvl w:val="-1"/>
          <w:numId w:val="0"/>
        </w:numPr>
        <w:suppressLineNumbers w:val="0"/>
        <w:kinsoku/>
        <w:wordWrap/>
        <w:overflowPunct/>
        <w:autoSpaceDE/>
        <w:autoSpaceDN/>
        <w:bidi w:val="0"/>
        <w:adjustRightInd/>
        <w:snapToGrid/>
        <w:spacing w:line="560" w:lineRule="exact"/>
        <w:ind w:firstLine="643" w:firstLineChars="200"/>
        <w:jc w:val="both"/>
        <w:textAlignment w:val="auto"/>
        <w:rPr>
          <w:rFonts w:hint="eastAsia" w:ascii="宋体" w:hAnsi="宋体" w:eastAsia="仿宋_GB2312" w:cs="仿宋_GB2312"/>
          <w:b w:val="0"/>
          <w:bCs w:val="0"/>
          <w:color w:val="auto"/>
          <w:spacing w:val="0"/>
          <w:kern w:val="2"/>
          <w:sz w:val="32"/>
          <w:szCs w:val="32"/>
          <w:lang w:val="en-US" w:eastAsia="zh-CN" w:bidi="ar-SA"/>
        </w:rPr>
      </w:pPr>
      <w:r>
        <w:rPr>
          <w:rFonts w:hint="eastAsia" w:ascii="楷体_GB2312" w:hAnsi="楷体_GB2312" w:eastAsia="楷体_GB2312" w:cs="楷体_GB2312"/>
          <w:b/>
          <w:bCs/>
          <w:i w:val="0"/>
          <w:iCs w:val="0"/>
          <w:caps w:val="0"/>
          <w:color w:val="auto"/>
          <w:spacing w:val="0"/>
          <w:kern w:val="2"/>
          <w:sz w:val="32"/>
          <w:szCs w:val="32"/>
          <w:shd w:val="clear" w:color="auto" w:fill="FFFFFF"/>
          <w:vertAlign w:val="baseline"/>
          <w:lang w:val="en-US" w:eastAsia="zh-CN" w:bidi="ar-SA"/>
        </w:rPr>
        <w:t>聚焦平安建设，在社会治理上迈出新步伐。</w:t>
      </w:r>
      <w:r>
        <w:rPr>
          <w:rFonts w:hint="eastAsia" w:ascii="宋体" w:hAnsi="宋体" w:eastAsia="仿宋_GB2312" w:cs="仿宋_GB2312"/>
          <w:b/>
          <w:bCs/>
          <w:color w:val="auto"/>
          <w:spacing w:val="0"/>
          <w:kern w:val="2"/>
          <w:sz w:val="32"/>
          <w:szCs w:val="32"/>
          <w:lang w:val="en-US" w:eastAsia="zh-CN" w:bidi="ar-SA"/>
        </w:rPr>
        <w:t>着力抓好安全生产。</w:t>
      </w:r>
      <w:r>
        <w:rPr>
          <w:rFonts w:hint="eastAsia" w:ascii="宋体" w:hAnsi="宋体" w:eastAsia="仿宋_GB2312" w:cs="仿宋_GB2312"/>
          <w:b w:val="0"/>
          <w:bCs w:val="0"/>
          <w:color w:val="auto"/>
          <w:spacing w:val="0"/>
          <w:kern w:val="2"/>
          <w:sz w:val="32"/>
          <w:szCs w:val="32"/>
          <w:lang w:val="en-US" w:eastAsia="zh-CN" w:bidi="ar-SA"/>
        </w:rPr>
        <w:t>全面落实属地责任、企业主体责任，聚焦道路交通、自建房、燃气、学生防溺水、九小场所、食品药品等重点领域安全监管和隐患排查整治，确保群众生命财产安全。</w:t>
      </w:r>
      <w:r>
        <w:rPr>
          <w:rFonts w:hint="eastAsia" w:ascii="宋体" w:hAnsi="宋体" w:eastAsia="仿宋_GB2312" w:cs="仿宋_GB2312"/>
          <w:b/>
          <w:bCs/>
          <w:color w:val="auto"/>
          <w:spacing w:val="0"/>
          <w:kern w:val="2"/>
          <w:sz w:val="32"/>
          <w:szCs w:val="32"/>
          <w:lang w:val="en-US" w:eastAsia="zh-CN" w:bidi="ar-SA"/>
        </w:rPr>
        <w:t>聚力维护社会稳定</w:t>
      </w:r>
      <w:r>
        <w:rPr>
          <w:rFonts w:hint="eastAsia" w:ascii="宋体" w:hAnsi="宋体" w:eastAsia="仿宋_GB2312" w:cs="仿宋_GB2312"/>
          <w:b w:val="0"/>
          <w:bCs w:val="0"/>
          <w:color w:val="auto"/>
          <w:spacing w:val="0"/>
          <w:kern w:val="2"/>
          <w:sz w:val="32"/>
          <w:szCs w:val="32"/>
          <w:lang w:val="en-US" w:eastAsia="zh-CN" w:bidi="ar-SA"/>
        </w:rPr>
        <w:t>。</w:t>
      </w:r>
      <w:r>
        <w:rPr>
          <w:rFonts w:hint="eastAsia" w:ascii="宋体" w:hAnsi="宋体" w:eastAsia="仿宋_GB2312" w:cs="仿宋_GB2312"/>
          <w:color w:val="auto"/>
          <w:spacing w:val="0"/>
          <w:w w:val="100"/>
          <w:kern w:val="2"/>
          <w:sz w:val="32"/>
          <w:szCs w:val="32"/>
          <w:lang w:val="en-US" w:eastAsia="zh-CN" w:bidi="ar-SA"/>
        </w:rPr>
        <w:t>践行和发展新时代“枫桥经验”，</w:t>
      </w:r>
      <w:r>
        <w:rPr>
          <w:rFonts w:hint="eastAsia" w:ascii="宋体" w:hAnsi="宋体" w:eastAsia="仿宋_GB2312" w:cs="仿宋_GB2312"/>
          <w:b w:val="0"/>
          <w:bCs w:val="0"/>
          <w:color w:val="auto"/>
          <w:spacing w:val="0"/>
          <w:kern w:val="2"/>
          <w:sz w:val="32"/>
          <w:szCs w:val="32"/>
          <w:lang w:val="en-US" w:eastAsia="zh-CN" w:bidi="ar-SA"/>
        </w:rPr>
        <w:t>继续落实党政主要领导线上线下接访制度，充分发挥“客家小院”作用，推动信访积案化解，做好无访、无讼村创建。</w:t>
      </w:r>
      <w:r>
        <w:rPr>
          <w:rFonts w:hint="eastAsia" w:ascii="宋体" w:hAnsi="宋体" w:eastAsia="仿宋_GB2312" w:cs="仿宋_GB2312"/>
          <w:b/>
          <w:bCs/>
          <w:color w:val="auto"/>
          <w:spacing w:val="0"/>
          <w:kern w:val="2"/>
          <w:sz w:val="32"/>
          <w:szCs w:val="32"/>
          <w:lang w:val="en-US" w:eastAsia="zh-CN" w:bidi="ar-SA"/>
        </w:rPr>
        <w:t>全力守护百姓安宁。</w:t>
      </w:r>
      <w:r>
        <w:rPr>
          <w:rFonts w:hint="eastAsia" w:ascii="宋体" w:hAnsi="宋体" w:eastAsia="仿宋_GB2312" w:cs="仿宋_GB2312"/>
          <w:b w:val="0"/>
          <w:bCs w:val="0"/>
          <w:color w:val="auto"/>
          <w:spacing w:val="0"/>
          <w:kern w:val="2"/>
          <w:sz w:val="32"/>
          <w:szCs w:val="32"/>
          <w:lang w:val="en-US" w:eastAsia="zh-CN" w:bidi="ar-SA"/>
        </w:rPr>
        <w:t>常态化开展扫黑除恶斗争，严厉打击电信网络诈骗、养老诈骗等违法犯罪，不断强化源头防范，深入开展对社区矫正对象、特殊困难群体的走访关爱工作，</w:t>
      </w:r>
      <w:r>
        <w:rPr>
          <w:rFonts w:hint="eastAsia" w:ascii="宋体" w:hAnsi="宋体" w:eastAsia="仿宋_GB2312" w:cs="仿宋_GB2312"/>
          <w:color w:val="auto"/>
          <w:spacing w:val="0"/>
          <w:w w:val="100"/>
          <w:kern w:val="2"/>
          <w:sz w:val="32"/>
          <w:szCs w:val="32"/>
          <w:lang w:val="en-US" w:eastAsia="zh-CN" w:bidi="ar-SA"/>
        </w:rPr>
        <w:t>全力确保社会大局和谐稳定</w:t>
      </w:r>
      <w:r>
        <w:rPr>
          <w:rFonts w:hint="eastAsia" w:ascii="宋体" w:hAnsi="宋体" w:eastAsia="仿宋_GB2312" w:cs="仿宋_GB2312"/>
          <w:b w:val="0"/>
          <w:bCs w:val="0"/>
          <w:color w:val="auto"/>
          <w:spacing w:val="0"/>
          <w:kern w:val="2"/>
          <w:sz w:val="32"/>
          <w:szCs w:val="32"/>
          <w:lang w:val="en-US" w:eastAsia="zh-CN" w:bidi="ar-SA"/>
        </w:rPr>
        <w:t>。</w:t>
      </w:r>
    </w:p>
    <w:p w14:paraId="6B647BE3">
      <w:pPr>
        <w:pStyle w:val="6"/>
        <w:keepNext w:val="0"/>
        <w:keepLines w:val="0"/>
        <w:pageBreakBefore w:val="0"/>
        <w:kinsoku/>
        <w:wordWrap/>
        <w:overflowPunct/>
        <w:autoSpaceDE/>
        <w:autoSpaceDN/>
        <w:bidi w:val="0"/>
        <w:adjustRightInd/>
        <w:snapToGrid/>
        <w:spacing w:line="560" w:lineRule="exact"/>
        <w:ind w:firstLine="643" w:firstLineChars="200"/>
        <w:jc w:val="both"/>
        <w:textAlignment w:val="auto"/>
        <w:rPr>
          <w:rFonts w:hint="eastAsia" w:ascii="宋体" w:hAnsi="宋体" w:eastAsia="仿宋_GB2312" w:cs="仿宋_GB2312"/>
          <w:color w:val="auto"/>
          <w:sz w:val="32"/>
          <w:szCs w:val="32"/>
          <w:lang w:val="en-US" w:eastAsia="zh-CN"/>
        </w:rPr>
      </w:pPr>
      <w:r>
        <w:rPr>
          <w:rFonts w:hint="eastAsia" w:ascii="楷体_GB2312" w:hAnsi="楷体_GB2312" w:eastAsia="楷体_GB2312" w:cs="楷体_GB2312"/>
          <w:b/>
          <w:bCs/>
          <w:i w:val="0"/>
          <w:iCs w:val="0"/>
          <w:caps w:val="0"/>
          <w:color w:val="auto"/>
          <w:spacing w:val="0"/>
          <w:kern w:val="2"/>
          <w:sz w:val="32"/>
          <w:szCs w:val="32"/>
          <w:shd w:val="clear" w:color="auto" w:fill="FFFFFF"/>
          <w:vertAlign w:val="baseline"/>
          <w:lang w:val="en-US" w:eastAsia="zh-CN" w:bidi="ar-SA"/>
        </w:rPr>
        <w:t>聚焦自身建设，在效能提升上展现新作为。</w:t>
      </w:r>
      <w:r>
        <w:rPr>
          <w:rFonts w:hint="eastAsia" w:ascii="宋体" w:hAnsi="宋体" w:eastAsia="仿宋_GB2312" w:cs="仿宋_GB2312"/>
          <w:b/>
          <w:bCs/>
          <w:i w:val="0"/>
          <w:iCs w:val="0"/>
          <w:caps w:val="0"/>
          <w:color w:val="auto"/>
          <w:spacing w:val="0"/>
          <w:kern w:val="2"/>
          <w:sz w:val="32"/>
          <w:szCs w:val="32"/>
          <w:shd w:val="clear" w:color="auto" w:fill="FFFFFF"/>
          <w:vertAlign w:val="baseline"/>
          <w:lang w:val="en-US" w:eastAsia="zh-CN" w:bidi="ar-SA"/>
        </w:rPr>
        <w:t>始终做到依法履职</w:t>
      </w:r>
      <w:r>
        <w:rPr>
          <w:rFonts w:hint="eastAsia" w:ascii="宋体" w:hAnsi="宋体" w:eastAsia="仿宋_GB2312" w:cs="仿宋_GB2312"/>
          <w:b/>
          <w:bCs/>
          <w:color w:val="auto"/>
          <w:sz w:val="32"/>
          <w:szCs w:val="32"/>
          <w:lang w:val="en-US" w:eastAsia="zh-CN"/>
        </w:rPr>
        <w:t>。</w:t>
      </w:r>
      <w:r>
        <w:rPr>
          <w:rFonts w:hint="eastAsia" w:ascii="宋体" w:hAnsi="宋体" w:eastAsia="仿宋_GB2312" w:cs="仿宋_GB2312"/>
          <w:color w:val="auto"/>
          <w:sz w:val="32"/>
          <w:szCs w:val="32"/>
          <w:lang w:val="en-US" w:eastAsia="zh-CN"/>
        </w:rPr>
        <w:t>完善民主决策机制，推行重大决策公示制度和集体决策制度，自觉接受社会监督。完善党务公开、政务公开、村务公开，让公权力在阳光下运行。</w:t>
      </w:r>
      <w:r>
        <w:rPr>
          <w:rFonts w:hint="eastAsia" w:ascii="宋体" w:hAnsi="宋体" w:eastAsia="仿宋_GB2312" w:cs="仿宋_GB2312"/>
          <w:b/>
          <w:bCs/>
          <w:color w:val="auto"/>
          <w:sz w:val="32"/>
          <w:szCs w:val="32"/>
          <w:lang w:val="en-US" w:eastAsia="zh-CN"/>
        </w:rPr>
        <w:t>始终做到勤政为民。</w:t>
      </w:r>
      <w:r>
        <w:rPr>
          <w:rFonts w:hint="eastAsia" w:ascii="宋体" w:hAnsi="宋体" w:eastAsia="仿宋_GB2312" w:cs="仿宋_GB2312"/>
          <w:b w:val="0"/>
          <w:bCs w:val="0"/>
          <w:color w:val="auto"/>
          <w:spacing w:val="0"/>
          <w:kern w:val="2"/>
          <w:sz w:val="32"/>
          <w:szCs w:val="32"/>
          <w:lang w:val="en-US" w:eastAsia="zh-CN" w:bidi="ar-SA"/>
        </w:rPr>
        <w:t>践行全过程人民民主，认真听取人大代表及社会各界意见，</w:t>
      </w:r>
      <w:r>
        <w:rPr>
          <w:rFonts w:hint="eastAsia" w:ascii="宋体" w:hAnsi="宋体" w:eastAsia="仿宋_GB2312" w:cs="仿宋_GB2312"/>
          <w:color w:val="auto"/>
          <w:spacing w:val="0"/>
          <w:w w:val="100"/>
          <w:kern w:val="2"/>
          <w:sz w:val="32"/>
          <w:szCs w:val="32"/>
          <w:lang w:val="en-US" w:eastAsia="zh-CN" w:bidi="ar-SA"/>
        </w:rPr>
        <w:t>我们将按照“群众提、大家定、政府办”的理念，突出尊重民意、普惠共享、统筹兼顾的原则，广泛征集、充分论证、反复征求意见，</w:t>
      </w:r>
      <w:r>
        <w:rPr>
          <w:rFonts w:hint="eastAsia" w:ascii="宋体" w:hAnsi="宋体" w:eastAsia="仿宋_GB2312" w:cs="仿宋_GB2312"/>
          <w:color w:val="auto"/>
          <w:spacing w:val="6"/>
          <w:w w:val="100"/>
          <w:kern w:val="2"/>
          <w:sz w:val="32"/>
          <w:szCs w:val="32"/>
          <w:lang w:val="en-US" w:eastAsia="zh-CN" w:bidi="ar-SA"/>
        </w:rPr>
        <w:t>筛选出6项民生实事候选项目提请会议投票表决，</w:t>
      </w:r>
      <w:r>
        <w:rPr>
          <w:rFonts w:hint="eastAsia" w:ascii="宋体" w:hAnsi="宋体" w:eastAsia="仿宋_GB2312" w:cs="仿宋_GB2312"/>
          <w:color w:val="auto"/>
          <w:spacing w:val="0"/>
          <w:w w:val="100"/>
          <w:kern w:val="2"/>
          <w:sz w:val="32"/>
          <w:szCs w:val="32"/>
          <w:lang w:val="en-US" w:eastAsia="zh-CN" w:bidi="ar-SA"/>
        </w:rPr>
        <w:t>全力把民生实事办到百姓家门口、群众心坎上。</w:t>
      </w:r>
      <w:r>
        <w:rPr>
          <w:rFonts w:hint="eastAsia" w:ascii="宋体" w:hAnsi="宋体" w:eastAsia="仿宋_GB2312" w:cs="仿宋_GB2312"/>
          <w:b/>
          <w:bCs/>
          <w:color w:val="auto"/>
          <w:sz w:val="32"/>
          <w:szCs w:val="32"/>
          <w:lang w:val="en-US" w:eastAsia="zh-CN"/>
        </w:rPr>
        <w:t>始终做到廉洁奉公。</w:t>
      </w:r>
      <w:r>
        <w:rPr>
          <w:rFonts w:hint="eastAsia" w:ascii="宋体" w:hAnsi="宋体" w:eastAsia="仿宋_GB2312" w:cs="仿宋_GB2312"/>
          <w:color w:val="auto"/>
          <w:sz w:val="32"/>
          <w:szCs w:val="32"/>
          <w:lang w:val="en-US" w:eastAsia="zh-CN"/>
        </w:rPr>
        <w:t>深入贯彻落实中央八项规定及其实施细则精神，驰而不息纠正“四风”。强化干部责任担当，深入开展“大抓落实年”行动，把抓落实作为干部的常态，</w:t>
      </w:r>
      <w:r>
        <w:rPr>
          <w:rFonts w:hint="eastAsia" w:ascii="宋体" w:hAnsi="宋体" w:eastAsia="仿宋_GB2312" w:cs="仿宋_GB2312"/>
          <w:b w:val="0"/>
          <w:bCs w:val="0"/>
          <w:color w:val="auto"/>
          <w:spacing w:val="0"/>
          <w:kern w:val="2"/>
          <w:sz w:val="32"/>
          <w:szCs w:val="32"/>
          <w:lang w:val="en" w:eastAsia="zh-CN" w:bidi="ar-SA"/>
        </w:rPr>
        <w:t>努力打造让党放心、人民满意的模范机关</w:t>
      </w:r>
      <w:r>
        <w:rPr>
          <w:rFonts w:hint="eastAsia" w:ascii="宋体" w:hAnsi="宋体" w:eastAsia="仿宋_GB2312" w:cs="仿宋_GB2312"/>
          <w:color w:val="auto"/>
          <w:sz w:val="32"/>
          <w:szCs w:val="32"/>
          <w:lang w:val="en-US" w:eastAsia="zh-CN"/>
        </w:rPr>
        <w:t>。</w:t>
      </w:r>
    </w:p>
    <w:p w14:paraId="7453C3ED">
      <w:pPr>
        <w:keepNext w:val="0"/>
        <w:keepLines w:val="0"/>
        <w:pageBreakBefore w:val="0"/>
        <w:kinsoku/>
        <w:wordWrap/>
        <w:overflowPunct/>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b w:val="0"/>
          <w:bCs w:val="0"/>
          <w:i w:val="0"/>
          <w:iCs w:val="0"/>
          <w:caps w:val="0"/>
          <w:color w:val="auto"/>
          <w:spacing w:val="0"/>
          <w:w w:val="100"/>
          <w:kern w:val="2"/>
          <w:sz w:val="32"/>
          <w:szCs w:val="32"/>
          <w:highlight w:val="none"/>
          <w:shd w:val="clear" w:color="auto" w:fill="auto"/>
          <w:lang w:val="en-US" w:eastAsia="zh-CN" w:bidi="ar-SA"/>
        </w:rPr>
        <w:t>各位代表！蓝图已绘就，奋进正当时。让我们更加紧密地团结在以习近平同志为核心的党中央周围，</w:t>
      </w:r>
      <w:r>
        <w:rPr>
          <w:rFonts w:hint="eastAsia" w:ascii="宋体" w:hAnsi="宋体" w:eastAsia="仿宋_GB2312" w:cs="仿宋_GB2312"/>
          <w:b w:val="0"/>
          <w:bCs w:val="0"/>
          <w:color w:val="auto"/>
          <w:spacing w:val="0"/>
          <w:kern w:val="2"/>
          <w:sz w:val="32"/>
          <w:szCs w:val="32"/>
          <w:lang w:val="en-US" w:eastAsia="zh-CN" w:bidi="ar-SA"/>
        </w:rPr>
        <w:t>在县委、县政府和镇党委的坚强领导下，</w:t>
      </w:r>
      <w:r>
        <w:rPr>
          <w:rFonts w:hint="eastAsia" w:ascii="宋体" w:hAnsi="宋体" w:eastAsia="仿宋_GB2312" w:cs="仿宋_GB2312"/>
          <w:b w:val="0"/>
          <w:bCs w:val="0"/>
          <w:i w:val="0"/>
          <w:iCs w:val="0"/>
          <w:caps w:val="0"/>
          <w:color w:val="auto"/>
          <w:spacing w:val="0"/>
          <w:w w:val="100"/>
          <w:kern w:val="2"/>
          <w:sz w:val="32"/>
          <w:szCs w:val="32"/>
          <w:highlight w:val="none"/>
          <w:shd w:val="clear" w:color="auto" w:fill="auto"/>
          <w:lang w:val="en-US" w:eastAsia="zh-CN" w:bidi="ar-SA"/>
        </w:rPr>
        <w:t>紧紧依靠全镇人民，</w:t>
      </w:r>
      <w:r>
        <w:rPr>
          <w:rFonts w:hint="eastAsia" w:ascii="宋体" w:hAnsi="宋体" w:eastAsia="仿宋_GB2312" w:cs="仿宋_GB2312"/>
          <w:b w:val="0"/>
          <w:bCs w:val="0"/>
          <w:color w:val="auto"/>
          <w:spacing w:val="0"/>
          <w:kern w:val="2"/>
          <w:sz w:val="32"/>
          <w:szCs w:val="32"/>
          <w:lang w:val="en-US" w:eastAsia="zh-CN" w:bidi="ar-SA"/>
        </w:rPr>
        <w:t>以更加昂扬的斗志、更加扎实的作风、更加振奋的精神，</w:t>
      </w:r>
      <w:r>
        <w:rPr>
          <w:rFonts w:hint="eastAsia" w:ascii="宋体" w:hAnsi="宋体" w:eastAsia="仿宋_GB2312" w:cs="仿宋_GB2312"/>
          <w:color w:val="auto"/>
          <w:kern w:val="2"/>
          <w:sz w:val="32"/>
          <w:szCs w:val="32"/>
          <w:lang w:val="en-US" w:eastAsia="zh-CN" w:bidi="ar-SA"/>
        </w:rPr>
        <w:t>为建设“绿色营前、红色营前、金色营前”，打造县域次中心和西部旅游承载地而努力奋斗！</w:t>
      </w:r>
    </w:p>
    <w:p w14:paraId="39E94834">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iCs w:val="0"/>
          <w:caps w:val="0"/>
          <w:color w:val="auto"/>
          <w:spacing w:val="0"/>
          <w:w w:val="100"/>
          <w:kern w:val="2"/>
          <w:sz w:val="32"/>
          <w:szCs w:val="32"/>
          <w:highlight w:val="none"/>
          <w:shd w:val="clear" w:color="auto" w:fill="auto"/>
          <w:lang w:val="en-US" w:eastAsia="zh-CN" w:bidi="ar-SA"/>
        </w:rPr>
      </w:pPr>
    </w:p>
    <w:p w14:paraId="06C2C7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仿宋_GB2312" w:cs="仿宋_GB2312"/>
          <w:color w:val="auto"/>
          <w:sz w:val="32"/>
          <w:szCs w:val="32"/>
          <w:lang w:val="en-US" w:eastAsia="zh-CN"/>
        </w:rPr>
      </w:pPr>
    </w:p>
    <w:sectPr>
      <w:footerReference r:id="rId3" w:type="default"/>
      <w:pgSz w:w="11906" w:h="16838"/>
      <w:pgMar w:top="2098" w:right="1587" w:bottom="2098" w:left="1587" w:header="851"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4225F9-A25C-40AF-B476-F943E083CB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roman"/>
    <w:pitch w:val="default"/>
    <w:sig w:usb0="00000001" w:usb1="080E0000" w:usb2="00000000" w:usb3="00000000" w:csb0="00040000" w:csb1="00000000"/>
    <w:embedRegular r:id="rId2" w:fontKey="{4FE52A49-CF53-45AA-ACEB-DDE74C0FBE10}"/>
  </w:font>
  <w:font w:name="方正小标宋简体">
    <w:panose1 w:val="02000000000000000000"/>
    <w:charset w:val="86"/>
    <w:family w:val="auto"/>
    <w:pitch w:val="default"/>
    <w:sig w:usb0="A00002BF" w:usb1="184F6CFA" w:usb2="00000012" w:usb3="00000000" w:csb0="00040001" w:csb1="00000000"/>
    <w:embedRegular r:id="rId3" w:fontKey="{F07D80EF-A17B-48AA-AF00-06E4443F8A02}"/>
  </w:font>
  <w:font w:name="楷体_GB2312">
    <w:panose1 w:val="02010609030101010101"/>
    <w:charset w:val="86"/>
    <w:family w:val="roman"/>
    <w:pitch w:val="default"/>
    <w:sig w:usb0="00000001" w:usb1="080E0000" w:usb2="00000000" w:usb3="00000000" w:csb0="00040000" w:csb1="00000000"/>
    <w:embedRegular r:id="rId4" w:fontKey="{CE8C90F2-62CF-4484-AA2C-C1DA9D0BF7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335F8">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09ECAE">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A09ECAE">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NmM1NDYxZmMwYzM3MmJlYjZhNDA5YTUxNzFhYTQifQ=="/>
  </w:docVars>
  <w:rsids>
    <w:rsidRoot w:val="004B1389"/>
    <w:rsid w:val="00142177"/>
    <w:rsid w:val="001437FE"/>
    <w:rsid w:val="001A13D0"/>
    <w:rsid w:val="001C51E1"/>
    <w:rsid w:val="002A63B7"/>
    <w:rsid w:val="002C6852"/>
    <w:rsid w:val="00334808"/>
    <w:rsid w:val="003A1830"/>
    <w:rsid w:val="00421D6C"/>
    <w:rsid w:val="004B1389"/>
    <w:rsid w:val="004B2897"/>
    <w:rsid w:val="004D76BF"/>
    <w:rsid w:val="00534C75"/>
    <w:rsid w:val="0054521F"/>
    <w:rsid w:val="00550AA0"/>
    <w:rsid w:val="005B340C"/>
    <w:rsid w:val="005C66C0"/>
    <w:rsid w:val="005D2672"/>
    <w:rsid w:val="0061526D"/>
    <w:rsid w:val="006E2093"/>
    <w:rsid w:val="007045B8"/>
    <w:rsid w:val="00741DA8"/>
    <w:rsid w:val="00743972"/>
    <w:rsid w:val="00751324"/>
    <w:rsid w:val="007553C1"/>
    <w:rsid w:val="007806F9"/>
    <w:rsid w:val="007C6DD4"/>
    <w:rsid w:val="007E075F"/>
    <w:rsid w:val="007E1E07"/>
    <w:rsid w:val="00805793"/>
    <w:rsid w:val="00842F9D"/>
    <w:rsid w:val="0084372C"/>
    <w:rsid w:val="00844285"/>
    <w:rsid w:val="008B52CD"/>
    <w:rsid w:val="00911746"/>
    <w:rsid w:val="00966456"/>
    <w:rsid w:val="009E59DF"/>
    <w:rsid w:val="00A22E93"/>
    <w:rsid w:val="00AA41AF"/>
    <w:rsid w:val="00AA6AE9"/>
    <w:rsid w:val="00B7647D"/>
    <w:rsid w:val="00BA3803"/>
    <w:rsid w:val="00C227C1"/>
    <w:rsid w:val="00C57DBB"/>
    <w:rsid w:val="00CA55D9"/>
    <w:rsid w:val="00D0558D"/>
    <w:rsid w:val="00DB7D59"/>
    <w:rsid w:val="00DE12C0"/>
    <w:rsid w:val="00E41533"/>
    <w:rsid w:val="00E934C8"/>
    <w:rsid w:val="00E935F3"/>
    <w:rsid w:val="00EB5045"/>
    <w:rsid w:val="00EB5201"/>
    <w:rsid w:val="00F25138"/>
    <w:rsid w:val="00FC27DE"/>
    <w:rsid w:val="010E3F17"/>
    <w:rsid w:val="0116365C"/>
    <w:rsid w:val="01272D27"/>
    <w:rsid w:val="012E627D"/>
    <w:rsid w:val="0147778C"/>
    <w:rsid w:val="015C66FD"/>
    <w:rsid w:val="021F6013"/>
    <w:rsid w:val="02292E1C"/>
    <w:rsid w:val="02296E92"/>
    <w:rsid w:val="03256A6C"/>
    <w:rsid w:val="03383D02"/>
    <w:rsid w:val="03936CB9"/>
    <w:rsid w:val="03E02227"/>
    <w:rsid w:val="03F4527E"/>
    <w:rsid w:val="045379CC"/>
    <w:rsid w:val="047B71FD"/>
    <w:rsid w:val="04B37BA5"/>
    <w:rsid w:val="060F209B"/>
    <w:rsid w:val="07061550"/>
    <w:rsid w:val="0717375D"/>
    <w:rsid w:val="074E1F58"/>
    <w:rsid w:val="07831135"/>
    <w:rsid w:val="07EE00D9"/>
    <w:rsid w:val="08075B72"/>
    <w:rsid w:val="08296132"/>
    <w:rsid w:val="084A26AF"/>
    <w:rsid w:val="08B226DC"/>
    <w:rsid w:val="09004075"/>
    <w:rsid w:val="09135C92"/>
    <w:rsid w:val="093700E7"/>
    <w:rsid w:val="094B5940"/>
    <w:rsid w:val="09A137B2"/>
    <w:rsid w:val="09C83435"/>
    <w:rsid w:val="0A9051FB"/>
    <w:rsid w:val="0AA61EA3"/>
    <w:rsid w:val="0AD100C7"/>
    <w:rsid w:val="0AEE4770"/>
    <w:rsid w:val="0B100BEF"/>
    <w:rsid w:val="0B1D45E6"/>
    <w:rsid w:val="0B222682"/>
    <w:rsid w:val="0B523AB3"/>
    <w:rsid w:val="0B5F56BD"/>
    <w:rsid w:val="0BB35A1E"/>
    <w:rsid w:val="0BD7795F"/>
    <w:rsid w:val="0C8F574A"/>
    <w:rsid w:val="0C9B4BA8"/>
    <w:rsid w:val="0CC51269"/>
    <w:rsid w:val="0CE42796"/>
    <w:rsid w:val="0CF44C71"/>
    <w:rsid w:val="0D613947"/>
    <w:rsid w:val="0DC44742"/>
    <w:rsid w:val="0DCC6679"/>
    <w:rsid w:val="0E1719F1"/>
    <w:rsid w:val="0F6E2388"/>
    <w:rsid w:val="0F7F7ED3"/>
    <w:rsid w:val="0FC226D4"/>
    <w:rsid w:val="0FCF77A2"/>
    <w:rsid w:val="1053599C"/>
    <w:rsid w:val="10967DE9"/>
    <w:rsid w:val="10C64AB3"/>
    <w:rsid w:val="11172014"/>
    <w:rsid w:val="11311B86"/>
    <w:rsid w:val="11390571"/>
    <w:rsid w:val="11E608FC"/>
    <w:rsid w:val="11EE5A02"/>
    <w:rsid w:val="126366EB"/>
    <w:rsid w:val="12704669"/>
    <w:rsid w:val="1299251F"/>
    <w:rsid w:val="12A65A60"/>
    <w:rsid w:val="12C4710C"/>
    <w:rsid w:val="12F64B6E"/>
    <w:rsid w:val="13404276"/>
    <w:rsid w:val="13741F37"/>
    <w:rsid w:val="146C39EF"/>
    <w:rsid w:val="15063063"/>
    <w:rsid w:val="152359C3"/>
    <w:rsid w:val="15510308"/>
    <w:rsid w:val="15D66ED9"/>
    <w:rsid w:val="163C2586"/>
    <w:rsid w:val="164B0DEF"/>
    <w:rsid w:val="16557DFE"/>
    <w:rsid w:val="16734728"/>
    <w:rsid w:val="17585B5C"/>
    <w:rsid w:val="17AC3EC6"/>
    <w:rsid w:val="17DD454F"/>
    <w:rsid w:val="180B1C2D"/>
    <w:rsid w:val="19A03268"/>
    <w:rsid w:val="19B318CC"/>
    <w:rsid w:val="19BE61B1"/>
    <w:rsid w:val="1A9B3B09"/>
    <w:rsid w:val="1ABF618E"/>
    <w:rsid w:val="1B0A3E34"/>
    <w:rsid w:val="1B4E5254"/>
    <w:rsid w:val="1B8931EB"/>
    <w:rsid w:val="1B903E95"/>
    <w:rsid w:val="1BC35466"/>
    <w:rsid w:val="1C172095"/>
    <w:rsid w:val="1C9F2052"/>
    <w:rsid w:val="1CDD6D9F"/>
    <w:rsid w:val="1CF74C3A"/>
    <w:rsid w:val="1CF74E44"/>
    <w:rsid w:val="1D6E79F7"/>
    <w:rsid w:val="1D7160DC"/>
    <w:rsid w:val="1DC53ABB"/>
    <w:rsid w:val="1DD17640"/>
    <w:rsid w:val="1DDF665C"/>
    <w:rsid w:val="1DFE6FCD"/>
    <w:rsid w:val="1EF46EB3"/>
    <w:rsid w:val="1EF5217E"/>
    <w:rsid w:val="1F052FF8"/>
    <w:rsid w:val="1F7B6EF6"/>
    <w:rsid w:val="206D08CE"/>
    <w:rsid w:val="210E4D64"/>
    <w:rsid w:val="218F4199"/>
    <w:rsid w:val="21B24356"/>
    <w:rsid w:val="2207406A"/>
    <w:rsid w:val="231D1CA3"/>
    <w:rsid w:val="234B059C"/>
    <w:rsid w:val="235D6544"/>
    <w:rsid w:val="237A07B4"/>
    <w:rsid w:val="23A31551"/>
    <w:rsid w:val="23A35267"/>
    <w:rsid w:val="23B8770B"/>
    <w:rsid w:val="24666D4E"/>
    <w:rsid w:val="246E1BB9"/>
    <w:rsid w:val="247D1E56"/>
    <w:rsid w:val="2499233B"/>
    <w:rsid w:val="251B1717"/>
    <w:rsid w:val="254118E7"/>
    <w:rsid w:val="25861ADF"/>
    <w:rsid w:val="25FC04CA"/>
    <w:rsid w:val="265A79FA"/>
    <w:rsid w:val="268A58A2"/>
    <w:rsid w:val="26F61189"/>
    <w:rsid w:val="27400C3B"/>
    <w:rsid w:val="276107E9"/>
    <w:rsid w:val="277D20AF"/>
    <w:rsid w:val="277E70DA"/>
    <w:rsid w:val="27E230DD"/>
    <w:rsid w:val="27E46A41"/>
    <w:rsid w:val="27F621B1"/>
    <w:rsid w:val="27FF7BCA"/>
    <w:rsid w:val="28072F22"/>
    <w:rsid w:val="280C6560"/>
    <w:rsid w:val="28611463"/>
    <w:rsid w:val="28C144C2"/>
    <w:rsid w:val="28D92B11"/>
    <w:rsid w:val="296C5733"/>
    <w:rsid w:val="2A2953D2"/>
    <w:rsid w:val="2A6308E4"/>
    <w:rsid w:val="2A842608"/>
    <w:rsid w:val="2A9A62D0"/>
    <w:rsid w:val="2AEA2D73"/>
    <w:rsid w:val="2B7B05AF"/>
    <w:rsid w:val="2BD2464D"/>
    <w:rsid w:val="2BDD3555"/>
    <w:rsid w:val="2BEC2B5B"/>
    <w:rsid w:val="2BF60EF4"/>
    <w:rsid w:val="2D340315"/>
    <w:rsid w:val="2D4C1B03"/>
    <w:rsid w:val="2D5F6EC5"/>
    <w:rsid w:val="2DD6761F"/>
    <w:rsid w:val="2EC0159F"/>
    <w:rsid w:val="2F6F67AE"/>
    <w:rsid w:val="302C5C63"/>
    <w:rsid w:val="302F14C5"/>
    <w:rsid w:val="303B2E1E"/>
    <w:rsid w:val="304940D8"/>
    <w:rsid w:val="307B44AD"/>
    <w:rsid w:val="30890978"/>
    <w:rsid w:val="309A644D"/>
    <w:rsid w:val="30E7049D"/>
    <w:rsid w:val="310444A3"/>
    <w:rsid w:val="312D1C4B"/>
    <w:rsid w:val="317960AD"/>
    <w:rsid w:val="31992E3D"/>
    <w:rsid w:val="31AD4B3A"/>
    <w:rsid w:val="32364B30"/>
    <w:rsid w:val="327F2033"/>
    <w:rsid w:val="32AF7754"/>
    <w:rsid w:val="33225EDA"/>
    <w:rsid w:val="339A10EE"/>
    <w:rsid w:val="33ED3871"/>
    <w:rsid w:val="33F80712"/>
    <w:rsid w:val="342339C4"/>
    <w:rsid w:val="342968F1"/>
    <w:rsid w:val="34313801"/>
    <w:rsid w:val="344C31AC"/>
    <w:rsid w:val="34BD6E42"/>
    <w:rsid w:val="350F64CC"/>
    <w:rsid w:val="355A0639"/>
    <w:rsid w:val="35EB3280"/>
    <w:rsid w:val="362A0508"/>
    <w:rsid w:val="36DD0389"/>
    <w:rsid w:val="3729034A"/>
    <w:rsid w:val="378A5F5E"/>
    <w:rsid w:val="387C7014"/>
    <w:rsid w:val="38AD5420"/>
    <w:rsid w:val="38D81256"/>
    <w:rsid w:val="38DE382B"/>
    <w:rsid w:val="38FE7A29"/>
    <w:rsid w:val="39A40335"/>
    <w:rsid w:val="3A0B0650"/>
    <w:rsid w:val="3ADE5BBB"/>
    <w:rsid w:val="3AE80991"/>
    <w:rsid w:val="3B505A43"/>
    <w:rsid w:val="3BDF7DBF"/>
    <w:rsid w:val="3C1D5DDE"/>
    <w:rsid w:val="3C447E49"/>
    <w:rsid w:val="3C700C3E"/>
    <w:rsid w:val="3CA11805"/>
    <w:rsid w:val="3CD117CA"/>
    <w:rsid w:val="3CF17FD1"/>
    <w:rsid w:val="3D197528"/>
    <w:rsid w:val="3DC46CAF"/>
    <w:rsid w:val="3EB25EFD"/>
    <w:rsid w:val="3EF7518E"/>
    <w:rsid w:val="3F135FDF"/>
    <w:rsid w:val="3F2F0890"/>
    <w:rsid w:val="3F4402C1"/>
    <w:rsid w:val="3FB47094"/>
    <w:rsid w:val="3FBA671B"/>
    <w:rsid w:val="3FEE6A4A"/>
    <w:rsid w:val="401364B0"/>
    <w:rsid w:val="402E12A2"/>
    <w:rsid w:val="40BE16AF"/>
    <w:rsid w:val="40F63E08"/>
    <w:rsid w:val="414758FD"/>
    <w:rsid w:val="417E3DFD"/>
    <w:rsid w:val="418A4550"/>
    <w:rsid w:val="41DB2FFE"/>
    <w:rsid w:val="41E420A6"/>
    <w:rsid w:val="420B3277"/>
    <w:rsid w:val="427548A4"/>
    <w:rsid w:val="42BA0E65"/>
    <w:rsid w:val="42C8510F"/>
    <w:rsid w:val="437019DE"/>
    <w:rsid w:val="43741014"/>
    <w:rsid w:val="43A93B2E"/>
    <w:rsid w:val="43D045ED"/>
    <w:rsid w:val="43E76903"/>
    <w:rsid w:val="44086C26"/>
    <w:rsid w:val="44257F14"/>
    <w:rsid w:val="442944F4"/>
    <w:rsid w:val="44735D55"/>
    <w:rsid w:val="44F20D8A"/>
    <w:rsid w:val="45AF27D7"/>
    <w:rsid w:val="466C06C8"/>
    <w:rsid w:val="469A4507"/>
    <w:rsid w:val="4712301E"/>
    <w:rsid w:val="4714323A"/>
    <w:rsid w:val="47380A67"/>
    <w:rsid w:val="473F2F99"/>
    <w:rsid w:val="474420E4"/>
    <w:rsid w:val="476027DB"/>
    <w:rsid w:val="47A51FEC"/>
    <w:rsid w:val="47EA3F9B"/>
    <w:rsid w:val="48B16866"/>
    <w:rsid w:val="48C20A74"/>
    <w:rsid w:val="495B458F"/>
    <w:rsid w:val="495C066F"/>
    <w:rsid w:val="49AC69B6"/>
    <w:rsid w:val="4AF16073"/>
    <w:rsid w:val="4B1A6945"/>
    <w:rsid w:val="4BEF1B80"/>
    <w:rsid w:val="4BF9C409"/>
    <w:rsid w:val="4C31770E"/>
    <w:rsid w:val="4C3363A1"/>
    <w:rsid w:val="4C575977"/>
    <w:rsid w:val="4C6726C0"/>
    <w:rsid w:val="4C8A1BA8"/>
    <w:rsid w:val="4D225F85"/>
    <w:rsid w:val="4DC40DEA"/>
    <w:rsid w:val="4DDA060D"/>
    <w:rsid w:val="4E10402F"/>
    <w:rsid w:val="4E2F3021"/>
    <w:rsid w:val="4E643804"/>
    <w:rsid w:val="4EB4216F"/>
    <w:rsid w:val="4EB91BF3"/>
    <w:rsid w:val="4EEB639D"/>
    <w:rsid w:val="4EF15C0F"/>
    <w:rsid w:val="4F023155"/>
    <w:rsid w:val="4F1B4101"/>
    <w:rsid w:val="4F5776DC"/>
    <w:rsid w:val="4F7E0897"/>
    <w:rsid w:val="4F813A97"/>
    <w:rsid w:val="503264DF"/>
    <w:rsid w:val="51556929"/>
    <w:rsid w:val="51E14AA6"/>
    <w:rsid w:val="52307302"/>
    <w:rsid w:val="52630BD1"/>
    <w:rsid w:val="529C4BB8"/>
    <w:rsid w:val="52E54C14"/>
    <w:rsid w:val="538434F5"/>
    <w:rsid w:val="53EF29FF"/>
    <w:rsid w:val="53F931BE"/>
    <w:rsid w:val="541C54DC"/>
    <w:rsid w:val="54E12281"/>
    <w:rsid w:val="55114594"/>
    <w:rsid w:val="55117020"/>
    <w:rsid w:val="55474806"/>
    <w:rsid w:val="55547B9F"/>
    <w:rsid w:val="557E5D22"/>
    <w:rsid w:val="55CB5243"/>
    <w:rsid w:val="55FE1FA6"/>
    <w:rsid w:val="56262BA4"/>
    <w:rsid w:val="563F3492"/>
    <w:rsid w:val="569E667C"/>
    <w:rsid w:val="573214BA"/>
    <w:rsid w:val="576A0C54"/>
    <w:rsid w:val="57FA58F9"/>
    <w:rsid w:val="58044E06"/>
    <w:rsid w:val="58224604"/>
    <w:rsid w:val="582401A3"/>
    <w:rsid w:val="592D01D9"/>
    <w:rsid w:val="593908DE"/>
    <w:rsid w:val="593D248D"/>
    <w:rsid w:val="599B49B8"/>
    <w:rsid w:val="59B47F65"/>
    <w:rsid w:val="59F65961"/>
    <w:rsid w:val="5AFE3B8D"/>
    <w:rsid w:val="5B99758B"/>
    <w:rsid w:val="5BD26E6B"/>
    <w:rsid w:val="5C521126"/>
    <w:rsid w:val="5C8A3DCE"/>
    <w:rsid w:val="5CF27C8D"/>
    <w:rsid w:val="5CFA7995"/>
    <w:rsid w:val="5D2F36E0"/>
    <w:rsid w:val="5D726355"/>
    <w:rsid w:val="5D731D4B"/>
    <w:rsid w:val="5D800356"/>
    <w:rsid w:val="5D83481E"/>
    <w:rsid w:val="5D885990"/>
    <w:rsid w:val="5E102DF1"/>
    <w:rsid w:val="5EAC3900"/>
    <w:rsid w:val="5EEE5CC7"/>
    <w:rsid w:val="5F313E05"/>
    <w:rsid w:val="5FC904E4"/>
    <w:rsid w:val="5FFF17D2"/>
    <w:rsid w:val="6007678B"/>
    <w:rsid w:val="60320C81"/>
    <w:rsid w:val="60415D79"/>
    <w:rsid w:val="60681AA9"/>
    <w:rsid w:val="60CC7193"/>
    <w:rsid w:val="60DF620F"/>
    <w:rsid w:val="60F75F6F"/>
    <w:rsid w:val="625E080D"/>
    <w:rsid w:val="62C856D0"/>
    <w:rsid w:val="62E27B82"/>
    <w:rsid w:val="63502EDB"/>
    <w:rsid w:val="64095351"/>
    <w:rsid w:val="640F7163"/>
    <w:rsid w:val="64550596"/>
    <w:rsid w:val="649E5B47"/>
    <w:rsid w:val="64CE56C8"/>
    <w:rsid w:val="65AC3DB7"/>
    <w:rsid w:val="65DF546D"/>
    <w:rsid w:val="66252FB3"/>
    <w:rsid w:val="66925AD1"/>
    <w:rsid w:val="66B93158"/>
    <w:rsid w:val="66FC2F4B"/>
    <w:rsid w:val="66FF08AA"/>
    <w:rsid w:val="675351FC"/>
    <w:rsid w:val="67855454"/>
    <w:rsid w:val="678F005C"/>
    <w:rsid w:val="68430893"/>
    <w:rsid w:val="68D4417F"/>
    <w:rsid w:val="691C1682"/>
    <w:rsid w:val="69937B96"/>
    <w:rsid w:val="69CB222C"/>
    <w:rsid w:val="6A050368"/>
    <w:rsid w:val="6A207320"/>
    <w:rsid w:val="6A8355EC"/>
    <w:rsid w:val="6AD55F8D"/>
    <w:rsid w:val="6AE66A2C"/>
    <w:rsid w:val="6B60619E"/>
    <w:rsid w:val="6BBC456E"/>
    <w:rsid w:val="6BC44D30"/>
    <w:rsid w:val="6BC90A7C"/>
    <w:rsid w:val="6BD10E4A"/>
    <w:rsid w:val="6CFC6091"/>
    <w:rsid w:val="6D155DAD"/>
    <w:rsid w:val="6D164BB7"/>
    <w:rsid w:val="6D3E3541"/>
    <w:rsid w:val="6DA50AAA"/>
    <w:rsid w:val="6DC81DD9"/>
    <w:rsid w:val="6DF17581"/>
    <w:rsid w:val="6E0252EB"/>
    <w:rsid w:val="6E4753F3"/>
    <w:rsid w:val="6EC13C2C"/>
    <w:rsid w:val="6EF20C75"/>
    <w:rsid w:val="6EFC12C1"/>
    <w:rsid w:val="6F3776A4"/>
    <w:rsid w:val="6F5E47A3"/>
    <w:rsid w:val="6F614293"/>
    <w:rsid w:val="6FBB329F"/>
    <w:rsid w:val="6FDD2C70"/>
    <w:rsid w:val="6FFB0457"/>
    <w:rsid w:val="6FFE7F2D"/>
    <w:rsid w:val="705F07D2"/>
    <w:rsid w:val="70633513"/>
    <w:rsid w:val="707A1AB0"/>
    <w:rsid w:val="70B2124A"/>
    <w:rsid w:val="70B7060E"/>
    <w:rsid w:val="70ED2282"/>
    <w:rsid w:val="715E721C"/>
    <w:rsid w:val="71CB1E97"/>
    <w:rsid w:val="71FC02A3"/>
    <w:rsid w:val="72B360E6"/>
    <w:rsid w:val="72BC63B0"/>
    <w:rsid w:val="72FE5C2B"/>
    <w:rsid w:val="730E4732"/>
    <w:rsid w:val="73246FA0"/>
    <w:rsid w:val="73554691"/>
    <w:rsid w:val="7378171F"/>
    <w:rsid w:val="73E7745D"/>
    <w:rsid w:val="74344C2A"/>
    <w:rsid w:val="74971FCC"/>
    <w:rsid w:val="75630D65"/>
    <w:rsid w:val="75953904"/>
    <w:rsid w:val="75B53949"/>
    <w:rsid w:val="75DE2D58"/>
    <w:rsid w:val="762576BD"/>
    <w:rsid w:val="764331FB"/>
    <w:rsid w:val="76832080"/>
    <w:rsid w:val="76DF20A5"/>
    <w:rsid w:val="76E82C4C"/>
    <w:rsid w:val="76FF7EB3"/>
    <w:rsid w:val="770245AD"/>
    <w:rsid w:val="772C399F"/>
    <w:rsid w:val="773872EC"/>
    <w:rsid w:val="78311ED3"/>
    <w:rsid w:val="78880F63"/>
    <w:rsid w:val="789D1432"/>
    <w:rsid w:val="78C31B1A"/>
    <w:rsid w:val="78CE2999"/>
    <w:rsid w:val="78FA7141"/>
    <w:rsid w:val="791A7159"/>
    <w:rsid w:val="79C773E8"/>
    <w:rsid w:val="79E769D8"/>
    <w:rsid w:val="7A480529"/>
    <w:rsid w:val="7AA634A2"/>
    <w:rsid w:val="7AC676A0"/>
    <w:rsid w:val="7B991AD8"/>
    <w:rsid w:val="7BBF1C25"/>
    <w:rsid w:val="7BFA1CF7"/>
    <w:rsid w:val="7C431DAC"/>
    <w:rsid w:val="7C98197E"/>
    <w:rsid w:val="7D0D69C1"/>
    <w:rsid w:val="7D16490F"/>
    <w:rsid w:val="7D3A735A"/>
    <w:rsid w:val="7D474AC8"/>
    <w:rsid w:val="7D6A422B"/>
    <w:rsid w:val="7D795074"/>
    <w:rsid w:val="7E3B79E9"/>
    <w:rsid w:val="7ED60925"/>
    <w:rsid w:val="7EF530E6"/>
    <w:rsid w:val="7F6851CA"/>
    <w:rsid w:val="7FB81CAD"/>
    <w:rsid w:val="7FD70C8B"/>
    <w:rsid w:val="8AF9236C"/>
    <w:rsid w:val="A2FF4EC2"/>
    <w:rsid w:val="BDBF57D6"/>
    <w:rsid w:val="BF7E5480"/>
    <w:rsid w:val="D3FFE223"/>
    <w:rsid w:val="DE5F367F"/>
    <w:rsid w:val="DFFF4FCB"/>
    <w:rsid w:val="EFE7D18A"/>
    <w:rsid w:val="F67D0FB6"/>
    <w:rsid w:val="F8AD6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23"/>
    <w:autoRedefine/>
    <w:qFormat/>
    <w:uiPriority w:val="0"/>
    <w:rPr>
      <w:rFonts w:ascii="宋体" w:hAnsi="Courier New" w:cs="宋体"/>
      <w:szCs w:val="21"/>
    </w:rPr>
  </w:style>
  <w:style w:type="paragraph" w:styleId="5">
    <w:name w:val="table of authorities"/>
    <w:basedOn w:val="1"/>
    <w:next w:val="1"/>
    <w:autoRedefine/>
    <w:qFormat/>
    <w:uiPriority w:val="0"/>
    <w:pPr>
      <w:ind w:left="420" w:leftChars="200"/>
    </w:pPr>
  </w:style>
  <w:style w:type="paragraph" w:styleId="6">
    <w:name w:val="Normal Indent"/>
    <w:basedOn w:val="1"/>
    <w:next w:val="1"/>
    <w:autoRedefine/>
    <w:qFormat/>
    <w:uiPriority w:val="0"/>
    <w:pPr>
      <w:ind w:firstLine="420" w:firstLineChars="200"/>
    </w:pPr>
    <w:rPr>
      <w:szCs w:val="22"/>
    </w:rPr>
  </w:style>
  <w:style w:type="paragraph" w:styleId="7">
    <w:name w:val="Body Text"/>
    <w:basedOn w:val="1"/>
    <w:next w:val="1"/>
    <w:link w:val="22"/>
    <w:autoRedefine/>
    <w:qFormat/>
    <w:uiPriority w:val="0"/>
    <w:pPr>
      <w:spacing w:after="120"/>
    </w:pPr>
    <w:rPr>
      <w:rFonts w:ascii="Times New Roman" w:hAnsi="Times New Roman"/>
    </w:rPr>
  </w:style>
  <w:style w:type="paragraph" w:styleId="8">
    <w:name w:val="Body Text Indent"/>
    <w:basedOn w:val="1"/>
    <w:next w:val="6"/>
    <w:autoRedefine/>
    <w:unhideWhenUsed/>
    <w:qFormat/>
    <w:uiPriority w:val="0"/>
    <w:pPr>
      <w:spacing w:after="120"/>
      <w:ind w:left="420" w:leftChars="200"/>
    </w:pPr>
  </w:style>
  <w:style w:type="paragraph" w:styleId="9">
    <w:name w:val="Body Text Indent 2"/>
    <w:basedOn w:val="1"/>
    <w:qFormat/>
    <w:uiPriority w:val="0"/>
    <w:pPr>
      <w:tabs>
        <w:tab w:val="left" w:pos="8085"/>
      </w:tabs>
      <w:spacing w:line="480" w:lineRule="auto"/>
      <w:ind w:left="420" w:leftChars="200"/>
    </w:pPr>
  </w:style>
  <w:style w:type="paragraph" w:styleId="10">
    <w:name w:val="footer"/>
    <w:basedOn w:val="1"/>
    <w:link w:val="21"/>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0"/>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footnote text"/>
    <w:basedOn w:val="1"/>
    <w:autoRedefine/>
    <w:qFormat/>
    <w:uiPriority w:val="0"/>
    <w:pPr>
      <w:snapToGrid w:val="0"/>
      <w:jc w:val="left"/>
    </w:pPr>
    <w:rPr>
      <w:sz w:val="18"/>
    </w:rPr>
  </w:style>
  <w:style w:type="paragraph" w:styleId="13">
    <w:name w:val="Body Text 2"/>
    <w:basedOn w:val="1"/>
    <w:link w:val="25"/>
    <w:autoRedefine/>
    <w:semiHidden/>
    <w:unhideWhenUsed/>
    <w:qFormat/>
    <w:uiPriority w:val="99"/>
    <w:pPr>
      <w:spacing w:after="120" w:line="480" w:lineRule="auto"/>
    </w:pPr>
  </w:style>
  <w:style w:type="paragraph" w:styleId="1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Body Text First Indent"/>
    <w:basedOn w:val="7"/>
    <w:next w:val="1"/>
    <w:autoRedefine/>
    <w:qFormat/>
    <w:uiPriority w:val="0"/>
    <w:pPr>
      <w:spacing w:after="0"/>
      <w:ind w:firstLine="420" w:firstLineChars="100"/>
    </w:pPr>
    <w:rPr>
      <w:rFonts w:ascii="宋体" w:hAnsi="宋体" w:eastAsia="宋体" w:cs="Times New Roman"/>
      <w:kern w:val="0"/>
      <w:sz w:val="28"/>
      <w:szCs w:val="24"/>
    </w:rPr>
  </w:style>
  <w:style w:type="paragraph" w:styleId="16">
    <w:name w:val="Body Text First Indent 2"/>
    <w:basedOn w:val="8"/>
    <w:next w:val="15"/>
    <w:autoRedefine/>
    <w:qFormat/>
    <w:uiPriority w:val="99"/>
    <w:pPr>
      <w:ind w:firstLine="420" w:firstLineChars="200"/>
    </w:pPr>
  </w:style>
  <w:style w:type="character" w:styleId="19">
    <w:name w:val="Strong"/>
    <w:basedOn w:val="18"/>
    <w:autoRedefine/>
    <w:qFormat/>
    <w:uiPriority w:val="0"/>
    <w:rPr>
      <w:b/>
    </w:rPr>
  </w:style>
  <w:style w:type="character" w:customStyle="1" w:styleId="20">
    <w:name w:val="页眉 Char"/>
    <w:basedOn w:val="18"/>
    <w:link w:val="11"/>
    <w:autoRedefine/>
    <w:semiHidden/>
    <w:qFormat/>
    <w:uiPriority w:val="99"/>
    <w:rPr>
      <w:sz w:val="18"/>
      <w:szCs w:val="18"/>
    </w:rPr>
  </w:style>
  <w:style w:type="character" w:customStyle="1" w:styleId="21">
    <w:name w:val="页脚 Char"/>
    <w:basedOn w:val="18"/>
    <w:link w:val="10"/>
    <w:autoRedefine/>
    <w:semiHidden/>
    <w:qFormat/>
    <w:uiPriority w:val="99"/>
    <w:rPr>
      <w:sz w:val="18"/>
      <w:szCs w:val="18"/>
    </w:rPr>
  </w:style>
  <w:style w:type="character" w:customStyle="1" w:styleId="22">
    <w:name w:val="正文文本 Char"/>
    <w:basedOn w:val="18"/>
    <w:link w:val="7"/>
    <w:autoRedefine/>
    <w:qFormat/>
    <w:uiPriority w:val="0"/>
    <w:rPr>
      <w:rFonts w:ascii="Times New Roman" w:hAnsi="Times New Roman" w:eastAsia="宋体" w:cs="Times New Roman"/>
      <w:szCs w:val="24"/>
    </w:rPr>
  </w:style>
  <w:style w:type="character" w:customStyle="1" w:styleId="23">
    <w:name w:val="纯文本 Char"/>
    <w:basedOn w:val="18"/>
    <w:link w:val="2"/>
    <w:autoRedefine/>
    <w:qFormat/>
    <w:uiPriority w:val="0"/>
    <w:rPr>
      <w:rFonts w:ascii="宋体" w:hAnsi="Courier New" w:eastAsia="宋体" w:cs="宋体"/>
      <w:szCs w:val="21"/>
    </w:rPr>
  </w:style>
  <w:style w:type="paragraph" w:customStyle="1" w:styleId="24">
    <w:name w:val="NormalIndent"/>
    <w:basedOn w:val="1"/>
    <w:autoRedefine/>
    <w:qFormat/>
    <w:uiPriority w:val="0"/>
    <w:pPr>
      <w:snapToGrid w:val="0"/>
      <w:spacing w:line="300" w:lineRule="auto"/>
      <w:ind w:firstLine="556"/>
      <w:textAlignment w:val="baseline"/>
    </w:pPr>
    <w:rPr>
      <w:rFonts w:ascii="仿宋_GB2312" w:eastAsia="仿宋_GB2312"/>
      <w:kern w:val="0"/>
      <w:szCs w:val="20"/>
    </w:rPr>
  </w:style>
  <w:style w:type="character" w:customStyle="1" w:styleId="25">
    <w:name w:val="正文文本 2 Char"/>
    <w:basedOn w:val="18"/>
    <w:link w:val="13"/>
    <w:autoRedefine/>
    <w:semiHidden/>
    <w:qFormat/>
    <w:uiPriority w:val="99"/>
    <w:rPr>
      <w:rFonts w:ascii="Calibri" w:hAnsi="Calibri" w:eastAsia="宋体" w:cs="Times New Roman"/>
      <w:szCs w:val="24"/>
    </w:rPr>
  </w:style>
  <w:style w:type="character" w:customStyle="1" w:styleId="26">
    <w:name w:val="NormalCharacter"/>
    <w:link w:val="1"/>
    <w:autoRedefine/>
    <w:semiHidden/>
    <w:qFormat/>
    <w:uiPriority w:val="0"/>
    <w:rPr>
      <w:rFonts w:ascii="Calibri" w:hAnsi="Calibri" w:eastAsia="宋体" w:cs="Times New Roman"/>
      <w:kern w:val="2"/>
      <w:sz w:val="21"/>
      <w:szCs w:val="24"/>
      <w:lang w:val="en-US" w:eastAsia="zh-CN" w:bidi="ar-SA"/>
    </w:rPr>
  </w:style>
  <w:style w:type="paragraph" w:customStyle="1" w:styleId="27">
    <w:name w:val="Normal (Web)"/>
    <w:basedOn w:val="1"/>
    <w:autoRedefine/>
    <w:qFormat/>
    <w:uiPriority w:val="0"/>
    <w:pPr>
      <w:spacing w:before="100" w:beforeAutospacing="1" w:after="100" w:afterAutospacing="1"/>
      <w:jc w:val="left"/>
    </w:pPr>
    <w:rPr>
      <w:kern w:val="0"/>
      <w:sz w:val="24"/>
    </w:rPr>
  </w:style>
  <w:style w:type="paragraph" w:customStyle="1" w:styleId="28">
    <w:name w:val="1"/>
    <w:basedOn w:val="1"/>
    <w:autoRedefine/>
    <w:qFormat/>
    <w:uiPriority w:val="0"/>
    <w:rPr>
      <w:rFonts w:ascii="Times New Roman" w:hAnsi="Times New Roman"/>
      <w:szCs w:val="24"/>
    </w:rPr>
  </w:style>
  <w:style w:type="table" w:customStyle="1" w:styleId="2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5916</Words>
  <Characters>6035</Characters>
  <Lines>45</Lines>
  <Paragraphs>12</Paragraphs>
  <TotalTime>30</TotalTime>
  <ScaleCrop>false</ScaleCrop>
  <LinksUpToDate>false</LinksUpToDate>
  <CharactersWithSpaces>6042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2023-03-01T23:30:00Z</dcterms:created>
  <dc:creator>微软用户</dc:creator>
  <cp:lastModifiedBy>Administrator</cp:lastModifiedBy>
  <cp:lastPrinted>2024-03-11T15:48:00Z</cp:lastPrinted>
  <dcterms:modified xsi:type="dcterms:W3CDTF">2025-12-23T03:28:53Z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68344A523B3446B8AF7EDD3780C788D2_13</vt:lpwstr>
  </property>
</Properties>
</file>