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BF" w:rsidRPr="002B28BF" w:rsidRDefault="002B28BF" w:rsidP="002B28BF">
      <w:pPr>
        <w:widowControl/>
        <w:shd w:val="clear" w:color="auto" w:fill="FFFFFF"/>
        <w:jc w:val="center"/>
        <w:rPr>
          <w:rFonts w:ascii="Calibri" w:eastAsia="宋体" w:hAnsi="Calibri" w:cs="宋体"/>
          <w:color w:val="000000"/>
          <w:kern w:val="0"/>
          <w:sz w:val="24"/>
          <w:szCs w:val="24"/>
        </w:rPr>
      </w:pPr>
      <w:bookmarkStart w:id="0" w:name="OLE_LINK2"/>
      <w:r w:rsidRPr="002B28BF">
        <w:rPr>
          <w:rFonts w:ascii="方正小标宋简体" w:eastAsia="方正小标宋简体" w:hAnsi="Calibri" w:cs="宋体" w:hint="eastAsia"/>
          <w:color w:val="000000"/>
          <w:kern w:val="0"/>
          <w:sz w:val="44"/>
          <w:szCs w:val="44"/>
          <w:shd w:val="clear" w:color="auto" w:fill="FFFFFF"/>
        </w:rPr>
        <w:t>上犹县2020年政府信息公开工作年度报告</w:t>
      </w:r>
    </w:p>
    <w:p w:rsidR="002B28BF" w:rsidRPr="002B28BF" w:rsidRDefault="002B28BF" w:rsidP="002B28BF">
      <w:pPr>
        <w:widowControl/>
        <w:shd w:val="clear" w:color="auto" w:fill="FFFFFF"/>
        <w:jc w:val="center"/>
        <w:rPr>
          <w:rFonts w:ascii="Calibri" w:eastAsia="宋体" w:hAnsi="Calibri" w:cs="宋体"/>
          <w:color w:val="000000"/>
          <w:kern w:val="0"/>
          <w:sz w:val="24"/>
          <w:szCs w:val="24"/>
        </w:rPr>
      </w:pPr>
      <w:r w:rsidRPr="002B28BF">
        <w:rPr>
          <w:rFonts w:ascii="Times New Roman" w:eastAsia="宋体" w:hAnsi="Times New Roman" w:cs="Times New Roman"/>
          <w:color w:val="000000"/>
          <w:kern w:val="0"/>
          <w:sz w:val="24"/>
          <w:szCs w:val="24"/>
        </w:rPr>
        <w:t> </w:t>
      </w:r>
    </w:p>
    <w:p w:rsidR="002B28BF" w:rsidRPr="002B28BF" w:rsidRDefault="002B28BF" w:rsidP="00F16726">
      <w:pPr>
        <w:widowControl/>
        <w:spacing w:line="560" w:lineRule="exact"/>
        <w:ind w:firstLineChars="200" w:firstLine="640"/>
        <w:rPr>
          <w:rFonts w:ascii="Calibri" w:eastAsia="宋体" w:hAnsi="Calibri" w:cs="宋体"/>
          <w:color w:val="000000"/>
          <w:kern w:val="0"/>
          <w:sz w:val="24"/>
          <w:szCs w:val="24"/>
        </w:rPr>
      </w:pPr>
      <w:r w:rsidRPr="002B28BF">
        <w:rPr>
          <w:rFonts w:ascii="仿宋" w:eastAsia="仿宋" w:hAnsi="仿宋" w:cs="宋体" w:hint="eastAsia"/>
          <w:color w:val="000000"/>
          <w:kern w:val="0"/>
          <w:sz w:val="32"/>
          <w:szCs w:val="32"/>
        </w:rPr>
        <w:t>本报告依据《中华人民共和国政府信息公开条例》（国务院令第711号，以下简称新《条例》）和《国务院办公厅政府信息与政务公开办公室关于政府信息公开工作年度报告有关事项的通知》（国办公开办函〔2019〕60号）要求，由上犹县结合有关统计数据编制。本年度报告中所列数据的统计期限自2020年1月1日起至2020年12月31日止。全文包括总体情况、主动公开政府信息情况、收到和处理政府信息公开申请情况、政府信息公开行政复议行政诉讼情况、存在的主要问题及改进情况、其他需要报告的事项等6个方面的内容。本年度报告的电子版可以从上犹县人民政府网站（http://www.shangyou.gov.cn/syxxxgk/zfxxgknb/xxgk_gknb.shtml）下载。如对本报告有任何疑问，请与上犹县人民政府办公室联系（地址：赣州市上犹县犹江大道16号行政中心，电话：0797-8542306）。</w:t>
      </w:r>
    </w:p>
    <w:p w:rsidR="002B28BF" w:rsidRPr="002B28BF" w:rsidRDefault="002B28BF" w:rsidP="00F16726">
      <w:pPr>
        <w:widowControl/>
        <w:shd w:val="clear" w:color="auto" w:fill="FFFFFF"/>
        <w:spacing w:line="560" w:lineRule="exact"/>
        <w:ind w:firstLineChars="200" w:firstLine="640"/>
        <w:rPr>
          <w:rFonts w:ascii="Calibri" w:eastAsia="宋体" w:hAnsi="Calibri" w:cs="宋体"/>
          <w:color w:val="000000"/>
          <w:kern w:val="0"/>
          <w:sz w:val="24"/>
          <w:szCs w:val="24"/>
        </w:rPr>
      </w:pPr>
      <w:r w:rsidRPr="002B28BF">
        <w:rPr>
          <w:rFonts w:ascii="黑体" w:eastAsia="黑体" w:hAnsi="黑体" w:cs="宋体" w:hint="eastAsia"/>
          <w:color w:val="000000"/>
          <w:kern w:val="0"/>
          <w:sz w:val="32"/>
          <w:szCs w:val="32"/>
          <w:shd w:val="clear" w:color="auto" w:fill="FFFFFF"/>
        </w:rPr>
        <w:t>一、总体情况</w:t>
      </w:r>
    </w:p>
    <w:p w:rsidR="002B28BF" w:rsidRPr="002B28BF" w:rsidRDefault="002B28BF" w:rsidP="00F16726">
      <w:pPr>
        <w:widowControl/>
        <w:spacing w:line="560" w:lineRule="exact"/>
        <w:ind w:firstLineChars="200" w:firstLine="640"/>
        <w:outlineLvl w:val="1"/>
        <w:rPr>
          <w:rFonts w:ascii="宋体" w:eastAsia="宋体" w:hAnsi="宋体" w:cs="宋体"/>
          <w:b/>
          <w:bCs/>
          <w:color w:val="000000"/>
          <w:kern w:val="0"/>
          <w:sz w:val="36"/>
          <w:szCs w:val="36"/>
        </w:rPr>
      </w:pPr>
      <w:r w:rsidRPr="002B28BF">
        <w:rPr>
          <w:rFonts w:ascii="宋体" w:eastAsia="宋体" w:hAnsi="宋体" w:cs="宋体" w:hint="eastAsia"/>
          <w:color w:val="000000"/>
          <w:kern w:val="0"/>
          <w:sz w:val="32"/>
          <w:szCs w:val="32"/>
          <w:shd w:val="clear" w:color="auto" w:fill="FFFFFF"/>
        </w:rPr>
        <w:t>2020</w:t>
      </w:r>
      <w:r w:rsidRPr="002B28BF">
        <w:rPr>
          <w:rFonts w:ascii="仿宋" w:eastAsia="仿宋" w:hAnsi="仿宋" w:cs="宋体" w:hint="eastAsia"/>
          <w:color w:val="000000"/>
          <w:kern w:val="0"/>
          <w:sz w:val="32"/>
          <w:szCs w:val="32"/>
          <w:shd w:val="clear" w:color="auto" w:fill="FFFFFF"/>
        </w:rPr>
        <w:t>年，上犹县通过政务信息工作平台主动发布政务信息</w:t>
      </w:r>
      <w:r w:rsidRPr="002B28BF">
        <w:rPr>
          <w:rFonts w:ascii="宋体" w:eastAsia="宋体" w:hAnsi="宋体" w:cs="宋体" w:hint="eastAsia"/>
          <w:color w:val="000000"/>
          <w:kern w:val="0"/>
          <w:sz w:val="32"/>
          <w:szCs w:val="32"/>
          <w:shd w:val="clear" w:color="auto" w:fill="FFFFFF"/>
        </w:rPr>
        <w:t>42816</w:t>
      </w:r>
      <w:r w:rsidRPr="002B28BF">
        <w:rPr>
          <w:rFonts w:ascii="仿宋" w:eastAsia="仿宋" w:hAnsi="仿宋" w:cs="宋体" w:hint="eastAsia"/>
          <w:color w:val="000000"/>
          <w:kern w:val="0"/>
          <w:sz w:val="32"/>
          <w:szCs w:val="32"/>
          <w:shd w:val="clear" w:color="auto" w:fill="FFFFFF"/>
        </w:rPr>
        <w:t>条，依申请公开</w:t>
      </w:r>
      <w:r w:rsidRPr="002B28BF">
        <w:rPr>
          <w:rFonts w:ascii="宋体" w:eastAsia="宋体" w:hAnsi="宋体" w:cs="宋体" w:hint="eastAsia"/>
          <w:color w:val="000000"/>
          <w:kern w:val="0"/>
          <w:sz w:val="32"/>
          <w:szCs w:val="32"/>
          <w:shd w:val="clear" w:color="auto" w:fill="FFFFFF"/>
        </w:rPr>
        <w:t>10</w:t>
      </w:r>
      <w:r w:rsidRPr="002B28BF">
        <w:rPr>
          <w:rFonts w:ascii="仿宋" w:eastAsia="仿宋" w:hAnsi="仿宋" w:cs="宋体" w:hint="eastAsia"/>
          <w:color w:val="000000"/>
          <w:kern w:val="0"/>
          <w:sz w:val="32"/>
          <w:szCs w:val="32"/>
          <w:shd w:val="clear" w:color="auto" w:fill="FFFFFF"/>
        </w:rPr>
        <w:t>件，受理县长信箱</w:t>
      </w:r>
      <w:r w:rsidRPr="002B28BF">
        <w:rPr>
          <w:rFonts w:ascii="宋体" w:eastAsia="宋体" w:hAnsi="宋体" w:cs="宋体" w:hint="eastAsia"/>
          <w:color w:val="000000"/>
          <w:kern w:val="0"/>
          <w:sz w:val="32"/>
          <w:szCs w:val="32"/>
          <w:shd w:val="clear" w:color="auto" w:fill="FFFFFF"/>
        </w:rPr>
        <w:t>117</w:t>
      </w:r>
      <w:r w:rsidRPr="002B28BF">
        <w:rPr>
          <w:rFonts w:ascii="仿宋" w:eastAsia="仿宋" w:hAnsi="仿宋" w:cs="宋体" w:hint="eastAsia"/>
          <w:color w:val="000000"/>
          <w:kern w:val="0"/>
          <w:sz w:val="32"/>
          <w:szCs w:val="32"/>
          <w:shd w:val="clear" w:color="auto" w:fill="FFFFFF"/>
        </w:rPr>
        <w:t>件，网上信访</w:t>
      </w:r>
      <w:r w:rsidRPr="002B28BF">
        <w:rPr>
          <w:rFonts w:ascii="宋体" w:eastAsia="宋体" w:hAnsi="宋体" w:cs="宋体" w:hint="eastAsia"/>
          <w:color w:val="000000"/>
          <w:kern w:val="0"/>
          <w:sz w:val="32"/>
          <w:szCs w:val="32"/>
          <w:shd w:val="clear" w:color="auto" w:fill="FFFFFF"/>
        </w:rPr>
        <w:t>294</w:t>
      </w:r>
      <w:r w:rsidRPr="002B28BF">
        <w:rPr>
          <w:rFonts w:ascii="仿宋" w:eastAsia="仿宋" w:hAnsi="仿宋" w:cs="宋体" w:hint="eastAsia"/>
          <w:color w:val="000000"/>
          <w:kern w:val="0"/>
          <w:sz w:val="32"/>
          <w:szCs w:val="32"/>
          <w:shd w:val="clear" w:color="auto" w:fill="FFFFFF"/>
        </w:rPr>
        <w:t>件，办结率</w:t>
      </w:r>
      <w:r w:rsidRPr="002B28BF">
        <w:rPr>
          <w:rFonts w:ascii="宋体" w:eastAsia="宋体" w:hAnsi="宋体" w:cs="宋体" w:hint="eastAsia"/>
          <w:color w:val="000000"/>
          <w:kern w:val="0"/>
          <w:sz w:val="32"/>
          <w:szCs w:val="32"/>
          <w:shd w:val="clear" w:color="auto" w:fill="FFFFFF"/>
        </w:rPr>
        <w:t>100%</w:t>
      </w:r>
      <w:r w:rsidRPr="002B28BF">
        <w:rPr>
          <w:rFonts w:ascii="仿宋" w:eastAsia="仿宋" w:hAnsi="仿宋" w:cs="宋体" w:hint="eastAsia"/>
          <w:color w:val="000000"/>
          <w:kern w:val="0"/>
          <w:sz w:val="32"/>
          <w:szCs w:val="32"/>
          <w:shd w:val="clear" w:color="auto" w:fill="FFFFFF"/>
        </w:rPr>
        <w:t>，来信来电回复满意率</w:t>
      </w:r>
      <w:r w:rsidRPr="002B28BF">
        <w:rPr>
          <w:rFonts w:ascii="宋体" w:eastAsia="宋体" w:hAnsi="宋体" w:cs="宋体" w:hint="eastAsia"/>
          <w:color w:val="000000"/>
          <w:kern w:val="0"/>
          <w:sz w:val="32"/>
          <w:szCs w:val="32"/>
          <w:shd w:val="clear" w:color="auto" w:fill="FFFFFF"/>
        </w:rPr>
        <w:t>98.37%,</w:t>
      </w:r>
      <w:r w:rsidRPr="002B28BF">
        <w:rPr>
          <w:rFonts w:ascii="仿宋" w:eastAsia="仿宋" w:hAnsi="仿宋" w:cs="宋体" w:hint="eastAsia"/>
          <w:color w:val="000000"/>
          <w:kern w:val="0"/>
          <w:sz w:val="32"/>
          <w:szCs w:val="32"/>
          <w:shd w:val="clear" w:color="auto" w:fill="FFFFFF"/>
        </w:rPr>
        <w:t>群众反映良好。</w:t>
      </w:r>
    </w:p>
    <w:p w:rsidR="002B28BF" w:rsidRPr="002B28BF" w:rsidRDefault="002B28BF" w:rsidP="00F16726">
      <w:pPr>
        <w:widowControl/>
        <w:spacing w:line="560" w:lineRule="exact"/>
        <w:ind w:firstLineChars="200" w:firstLine="643"/>
        <w:rPr>
          <w:rFonts w:ascii="Calibri" w:eastAsia="宋体" w:hAnsi="Calibri" w:cs="宋体" w:hint="eastAsia"/>
          <w:color w:val="000000"/>
          <w:kern w:val="0"/>
          <w:sz w:val="24"/>
          <w:szCs w:val="24"/>
        </w:rPr>
      </w:pPr>
      <w:r w:rsidRPr="002B28BF">
        <w:rPr>
          <w:rFonts w:ascii="楷体" w:eastAsia="楷体" w:hAnsi="楷体" w:cs="宋体" w:hint="eastAsia"/>
          <w:b/>
          <w:bCs/>
          <w:color w:val="000000"/>
          <w:kern w:val="0"/>
          <w:sz w:val="32"/>
          <w:szCs w:val="32"/>
        </w:rPr>
        <w:t>（一）主动公开政府信息情况</w:t>
      </w:r>
    </w:p>
    <w:p w:rsidR="002B28BF" w:rsidRPr="002B28BF" w:rsidRDefault="002B28BF" w:rsidP="00F058C2">
      <w:pPr>
        <w:widowControl/>
        <w:spacing w:line="560" w:lineRule="exact"/>
        <w:ind w:firstLineChars="200" w:firstLine="643"/>
        <w:rPr>
          <w:rFonts w:ascii="Calibri" w:eastAsia="宋体" w:hAnsi="Calibri" w:cs="宋体"/>
          <w:color w:val="000000"/>
          <w:kern w:val="0"/>
          <w:sz w:val="24"/>
          <w:szCs w:val="24"/>
        </w:rPr>
      </w:pPr>
      <w:r w:rsidRPr="002B28BF">
        <w:rPr>
          <w:rFonts w:ascii="仿宋" w:eastAsia="仿宋" w:hAnsi="仿宋" w:cs="宋体" w:hint="eastAsia"/>
          <w:b/>
          <w:bCs/>
          <w:color w:val="000000"/>
          <w:kern w:val="0"/>
          <w:sz w:val="32"/>
          <w:szCs w:val="32"/>
        </w:rPr>
        <w:t>1.政策法规类信息公开。</w:t>
      </w:r>
      <w:r w:rsidRPr="002B28BF">
        <w:rPr>
          <w:rFonts w:ascii="仿宋" w:eastAsia="仿宋" w:hAnsi="仿宋" w:cs="宋体" w:hint="eastAsia"/>
          <w:color w:val="000000"/>
          <w:kern w:val="0"/>
          <w:sz w:val="32"/>
          <w:szCs w:val="32"/>
        </w:rPr>
        <w:t>2020年公开县政府和县政府办公室出台的规范性文件5个、其他文件66个，政策解读9个，公开属性为主动公开的县政府和政府办文件全部进行了公开，且重点政策类文件与解读稿件均实现了双向关联。</w:t>
      </w:r>
    </w:p>
    <w:p w:rsidR="002B28BF" w:rsidRPr="002B28BF" w:rsidRDefault="002B28BF" w:rsidP="00F16726">
      <w:pPr>
        <w:widowControl/>
        <w:spacing w:line="560" w:lineRule="exact"/>
        <w:ind w:firstLineChars="200" w:firstLine="643"/>
        <w:jc w:val="left"/>
        <w:rPr>
          <w:rFonts w:ascii="Calibri" w:eastAsia="宋体" w:hAnsi="Calibri" w:cs="宋体"/>
          <w:color w:val="000000"/>
          <w:kern w:val="0"/>
          <w:sz w:val="24"/>
          <w:szCs w:val="24"/>
        </w:rPr>
      </w:pPr>
      <w:r w:rsidRPr="002B28BF">
        <w:rPr>
          <w:rFonts w:ascii="仿宋" w:eastAsia="仿宋" w:hAnsi="仿宋" w:cs="宋体" w:hint="eastAsia"/>
          <w:b/>
          <w:bCs/>
          <w:color w:val="000000"/>
          <w:kern w:val="0"/>
          <w:sz w:val="32"/>
          <w:szCs w:val="32"/>
        </w:rPr>
        <w:t>2.财政信息（预算决算）公开。</w:t>
      </w:r>
      <w:r w:rsidRPr="002B28BF">
        <w:rPr>
          <w:rFonts w:ascii="仿宋" w:eastAsia="仿宋" w:hAnsi="仿宋" w:cs="宋体" w:hint="eastAsia"/>
          <w:color w:val="000000"/>
          <w:kern w:val="0"/>
          <w:sz w:val="32"/>
          <w:szCs w:val="32"/>
        </w:rPr>
        <w:t>建立财政预决算专栏，按年公开本级政府和部门财政预决算说明与表格及“三公”经费、预决算等信息75条；每月公开全县财政预算执行情况。全年公开各类财政信息325条。</w:t>
      </w:r>
    </w:p>
    <w:p w:rsidR="002B28BF" w:rsidRPr="002B28BF" w:rsidRDefault="002B28BF" w:rsidP="00F16726">
      <w:pPr>
        <w:widowControl/>
        <w:spacing w:line="560" w:lineRule="exact"/>
        <w:ind w:firstLineChars="200" w:firstLine="643"/>
        <w:jc w:val="left"/>
        <w:rPr>
          <w:rFonts w:ascii="Calibri" w:eastAsia="宋体" w:hAnsi="Calibri" w:cs="宋体"/>
          <w:color w:val="000000"/>
          <w:kern w:val="0"/>
          <w:sz w:val="24"/>
          <w:szCs w:val="24"/>
        </w:rPr>
      </w:pPr>
      <w:r w:rsidRPr="002B28BF">
        <w:rPr>
          <w:rFonts w:ascii="仿宋" w:eastAsia="仿宋" w:hAnsi="仿宋" w:cs="宋体" w:hint="eastAsia"/>
          <w:b/>
          <w:bCs/>
          <w:color w:val="000000"/>
          <w:kern w:val="0"/>
          <w:sz w:val="32"/>
          <w:szCs w:val="32"/>
        </w:rPr>
        <w:t>3.重大建设项目批准和实施情况信息公开。</w:t>
      </w:r>
      <w:r w:rsidRPr="002B28BF">
        <w:rPr>
          <w:rFonts w:ascii="仿宋" w:eastAsia="仿宋" w:hAnsi="仿宋" w:cs="宋体" w:hint="eastAsia"/>
          <w:color w:val="000000"/>
          <w:kern w:val="0"/>
          <w:sz w:val="32"/>
          <w:szCs w:val="32"/>
        </w:rPr>
        <w:t>“重大建设项目批准和实施”栏目发布信息16条，其中批准服务信息5条，批准结果信息5条，招投标信息5条，征收土地信息30条，施工有关信息8条，质量安全监督信息15条，项目竣工信息5条；2020年暂未有重大设计变更项目，所以重大设计变更信息0条。</w:t>
      </w:r>
    </w:p>
    <w:p w:rsidR="002B28BF" w:rsidRPr="002B28BF" w:rsidRDefault="002B28BF" w:rsidP="00F16726">
      <w:pPr>
        <w:widowControl/>
        <w:spacing w:line="560" w:lineRule="exact"/>
        <w:ind w:firstLineChars="200" w:firstLine="643"/>
        <w:rPr>
          <w:rFonts w:ascii="Calibri" w:eastAsia="宋体" w:hAnsi="Calibri" w:cs="宋体"/>
          <w:color w:val="000000"/>
          <w:kern w:val="0"/>
          <w:sz w:val="24"/>
          <w:szCs w:val="24"/>
        </w:rPr>
      </w:pPr>
      <w:r w:rsidRPr="002B28BF">
        <w:rPr>
          <w:rFonts w:ascii="仿宋" w:eastAsia="仿宋" w:hAnsi="仿宋" w:cs="宋体" w:hint="eastAsia"/>
          <w:b/>
          <w:bCs/>
          <w:color w:val="000000"/>
          <w:kern w:val="0"/>
          <w:sz w:val="32"/>
          <w:szCs w:val="32"/>
        </w:rPr>
        <w:t>4.及时准确发布新冠肺炎疫情信息。</w:t>
      </w:r>
      <w:r w:rsidR="003D2FE8">
        <w:rPr>
          <w:rFonts w:ascii="仿宋" w:eastAsia="仿宋" w:hAnsi="仿宋" w:cs="宋体" w:hint="eastAsia"/>
          <w:color w:val="000000"/>
          <w:kern w:val="0"/>
          <w:sz w:val="32"/>
          <w:szCs w:val="32"/>
        </w:rPr>
        <w:t>建立了疫情信息舆情管理制度</w:t>
      </w:r>
      <w:r w:rsidRPr="002B28BF">
        <w:rPr>
          <w:rFonts w:ascii="仿宋" w:eastAsia="仿宋" w:hAnsi="仿宋" w:cs="宋体" w:hint="eastAsia"/>
          <w:color w:val="000000"/>
          <w:kern w:val="0"/>
          <w:sz w:val="32"/>
          <w:szCs w:val="32"/>
        </w:rPr>
        <w:t>。截至目前，我县共发布3412条疫情信息，主动公开政府文件36份，解读政府应对疫情的相关减税降费措施4次。</w:t>
      </w:r>
      <w:r w:rsidRPr="002B28BF">
        <w:rPr>
          <w:rFonts w:ascii="仿宋" w:eastAsia="仿宋" w:hAnsi="仿宋" w:cs="宋体" w:hint="eastAsia"/>
          <w:b/>
          <w:bCs/>
          <w:color w:val="000000"/>
          <w:kern w:val="0"/>
          <w:sz w:val="32"/>
          <w:szCs w:val="32"/>
        </w:rPr>
        <w:t>5.加强突发事件信息公开。</w:t>
      </w:r>
      <w:r w:rsidRPr="002B28BF">
        <w:rPr>
          <w:rFonts w:ascii="仿宋" w:eastAsia="仿宋" w:hAnsi="仿宋" w:cs="宋体" w:hint="eastAsia"/>
          <w:color w:val="000000"/>
          <w:kern w:val="0"/>
          <w:sz w:val="32"/>
          <w:szCs w:val="32"/>
        </w:rPr>
        <w:t>及时准确公布公共卫生、事故灾难、自然灾害等突发事件的监测预警、防控措施、事态进展、处置结果等信息。截至目前，共公开报送88件应急信息。</w:t>
      </w:r>
    </w:p>
    <w:p w:rsidR="002B28BF" w:rsidRPr="002B28BF" w:rsidRDefault="002B28BF" w:rsidP="00F16726">
      <w:pPr>
        <w:widowControl/>
        <w:spacing w:line="560" w:lineRule="exact"/>
        <w:ind w:firstLineChars="200" w:firstLine="643"/>
        <w:rPr>
          <w:rFonts w:ascii="Calibri" w:eastAsia="宋体" w:hAnsi="Calibri" w:cs="宋体"/>
          <w:color w:val="000000"/>
          <w:kern w:val="0"/>
          <w:sz w:val="24"/>
          <w:szCs w:val="24"/>
        </w:rPr>
      </w:pPr>
      <w:r w:rsidRPr="002B28BF">
        <w:rPr>
          <w:rFonts w:ascii="楷体" w:eastAsia="楷体" w:hAnsi="楷体" w:cs="宋体" w:hint="eastAsia"/>
          <w:b/>
          <w:bCs/>
          <w:color w:val="000000"/>
          <w:kern w:val="0"/>
          <w:sz w:val="32"/>
          <w:szCs w:val="32"/>
        </w:rPr>
        <w:t>（二）依申请公开情况</w:t>
      </w:r>
    </w:p>
    <w:p w:rsidR="002B28BF" w:rsidRPr="002B28BF" w:rsidRDefault="002B28BF" w:rsidP="00F16726">
      <w:pPr>
        <w:widowControl/>
        <w:spacing w:line="560" w:lineRule="exact"/>
        <w:ind w:firstLineChars="200" w:firstLine="640"/>
        <w:rPr>
          <w:rFonts w:ascii="Calibri" w:eastAsia="宋体" w:hAnsi="Calibri" w:cs="宋体"/>
          <w:color w:val="000000"/>
          <w:kern w:val="0"/>
          <w:sz w:val="24"/>
          <w:szCs w:val="24"/>
        </w:rPr>
      </w:pPr>
      <w:r w:rsidRPr="002B28BF">
        <w:rPr>
          <w:rFonts w:ascii="仿宋" w:eastAsia="仿宋" w:hAnsi="仿宋" w:cs="宋体" w:hint="eastAsia"/>
          <w:color w:val="000000"/>
          <w:kern w:val="0"/>
          <w:sz w:val="32"/>
          <w:szCs w:val="32"/>
          <w:shd w:val="clear" w:color="auto" w:fill="FFFFFF"/>
        </w:rPr>
        <w:t>2020年，上犹县受理依申请公开10件，其中书面依申请公开9件，网上申请1件。已答复件数为10件，待答复件数0件，已答复件中包括“同意公开”。</w:t>
      </w:r>
    </w:p>
    <w:p w:rsidR="002B28BF" w:rsidRPr="002B28BF" w:rsidRDefault="002B28BF" w:rsidP="00F16726">
      <w:pPr>
        <w:widowControl/>
        <w:spacing w:line="560" w:lineRule="exact"/>
        <w:ind w:firstLineChars="200" w:firstLine="643"/>
        <w:jc w:val="left"/>
        <w:rPr>
          <w:rFonts w:ascii="宋体" w:eastAsia="宋体" w:hAnsi="宋体" w:cs="宋体"/>
          <w:kern w:val="0"/>
          <w:sz w:val="24"/>
          <w:szCs w:val="24"/>
        </w:rPr>
      </w:pPr>
      <w:r w:rsidRPr="002B28BF">
        <w:rPr>
          <w:rFonts w:ascii="楷体" w:eastAsia="楷体" w:hAnsi="楷体" w:cs="宋体" w:hint="eastAsia"/>
          <w:b/>
          <w:bCs/>
          <w:color w:val="000000"/>
          <w:kern w:val="0"/>
          <w:sz w:val="32"/>
          <w:szCs w:val="32"/>
        </w:rPr>
        <w:t>（三）政府信息管理。</w:t>
      </w:r>
      <w:r w:rsidRPr="002B28BF">
        <w:rPr>
          <w:rFonts w:ascii="仿宋" w:eastAsia="仿宋" w:hAnsi="仿宋" w:cs="宋体" w:hint="eastAsia"/>
          <w:color w:val="000000"/>
          <w:kern w:val="0"/>
          <w:sz w:val="32"/>
          <w:szCs w:val="32"/>
        </w:rPr>
        <w:t>规范梳理规章制度、规范性文件、决策文件等，所有决策性文件都征求了意见并进行了及时反馈，及时有效发布，列明文件的文号、成文日期、发布时间、有效性等信息，提供文本下载功能。</w:t>
      </w:r>
    </w:p>
    <w:p w:rsidR="002B28BF" w:rsidRPr="002B28BF" w:rsidRDefault="002B28BF" w:rsidP="00F16726">
      <w:pPr>
        <w:widowControl/>
        <w:spacing w:line="560" w:lineRule="exact"/>
        <w:ind w:firstLineChars="200" w:firstLine="643"/>
        <w:jc w:val="left"/>
        <w:rPr>
          <w:rFonts w:ascii="Calibri" w:eastAsia="宋体" w:hAnsi="Calibri" w:cs="宋体"/>
          <w:color w:val="000000"/>
          <w:kern w:val="0"/>
          <w:sz w:val="24"/>
          <w:szCs w:val="24"/>
        </w:rPr>
      </w:pPr>
      <w:r w:rsidRPr="002B28BF">
        <w:rPr>
          <w:rFonts w:ascii="楷体" w:eastAsia="楷体" w:hAnsi="楷体" w:cs="宋体" w:hint="eastAsia"/>
          <w:b/>
          <w:bCs/>
          <w:color w:val="000000"/>
          <w:kern w:val="0"/>
          <w:sz w:val="32"/>
          <w:szCs w:val="32"/>
        </w:rPr>
        <w:t>（四）平台建设。</w:t>
      </w:r>
      <w:r w:rsidRPr="002B28BF">
        <w:rPr>
          <w:rFonts w:ascii="仿宋" w:eastAsia="仿宋" w:hAnsi="仿宋" w:cs="宋体" w:hint="eastAsia"/>
          <w:color w:val="000000"/>
          <w:kern w:val="0"/>
          <w:sz w:val="32"/>
          <w:szCs w:val="32"/>
        </w:rPr>
        <w:t>严格按照国办要求开设了政府信息公开专栏，严格按照“五公开”要求设置目录。利用微信公众号等平台做好信息权威发布、政策解读工作。</w:t>
      </w:r>
    </w:p>
    <w:p w:rsidR="00F16726" w:rsidRDefault="002B28BF" w:rsidP="00F16726">
      <w:pPr>
        <w:widowControl/>
        <w:spacing w:line="560" w:lineRule="exact"/>
        <w:ind w:firstLineChars="200" w:firstLine="643"/>
        <w:jc w:val="left"/>
        <w:rPr>
          <w:rFonts w:ascii="仿宋" w:eastAsia="仿宋" w:hAnsi="仿宋" w:cs="宋体" w:hint="eastAsia"/>
          <w:color w:val="000000"/>
          <w:kern w:val="0"/>
          <w:sz w:val="32"/>
          <w:szCs w:val="32"/>
        </w:rPr>
      </w:pPr>
      <w:r w:rsidRPr="002B28BF">
        <w:rPr>
          <w:rFonts w:ascii="楷体" w:eastAsia="楷体" w:hAnsi="楷体" w:cs="宋体" w:hint="eastAsia"/>
          <w:b/>
          <w:bCs/>
          <w:color w:val="000000"/>
          <w:kern w:val="0"/>
          <w:sz w:val="32"/>
          <w:szCs w:val="32"/>
        </w:rPr>
        <w:t>（五）监督保障。</w:t>
      </w:r>
      <w:r w:rsidRPr="002B28BF">
        <w:rPr>
          <w:rFonts w:ascii="仿宋" w:eastAsia="仿宋" w:hAnsi="仿宋" w:cs="宋体" w:hint="eastAsia"/>
          <w:color w:val="000000"/>
          <w:kern w:val="0"/>
          <w:sz w:val="32"/>
          <w:szCs w:val="32"/>
        </w:rPr>
        <w:t>实施政府信息公开每半年考核、政务新媒体每周测评、不定期巡查工作机制，并将测评结果纳入政务公开年度考核。全年共下发政府信息公开通报3期，新媒体测评10次，召开整改调度会3次。通过问政平台等多种反馈渠道接收群众反馈意见，形成社会评议，对严重违规操作和不当操作的予以责任追究。2020年，我县未发生重大网络安全事件，未发生因不履行政务公开义务而发生的责任追究情况。</w:t>
      </w:r>
    </w:p>
    <w:p w:rsidR="002B28BF" w:rsidRPr="002B28BF" w:rsidRDefault="002B28BF" w:rsidP="00F16726">
      <w:pPr>
        <w:widowControl/>
        <w:spacing w:line="560" w:lineRule="exact"/>
        <w:ind w:firstLineChars="200" w:firstLine="640"/>
        <w:jc w:val="left"/>
        <w:rPr>
          <w:rFonts w:ascii="Calibri" w:eastAsia="宋体" w:hAnsi="Calibri" w:cs="宋体"/>
          <w:color w:val="000000"/>
          <w:kern w:val="0"/>
          <w:sz w:val="24"/>
          <w:szCs w:val="24"/>
        </w:rPr>
      </w:pPr>
      <w:r w:rsidRPr="002B28BF">
        <w:rPr>
          <w:rFonts w:ascii="黑体" w:eastAsia="黑体" w:hAnsi="黑体" w:cs="宋体" w:hint="eastAsia"/>
          <w:color w:val="000000"/>
          <w:kern w:val="0"/>
          <w:sz w:val="32"/>
          <w:szCs w:val="32"/>
          <w:shd w:val="clear" w:color="auto" w:fill="FFFFFF"/>
        </w:rPr>
        <w:t>二、主动公开政府信息情况</w:t>
      </w:r>
    </w:p>
    <w:tbl>
      <w:tblPr>
        <w:tblW w:w="8490" w:type="dxa"/>
        <w:jc w:val="center"/>
        <w:tblCellMar>
          <w:left w:w="0" w:type="dxa"/>
          <w:right w:w="0" w:type="dxa"/>
        </w:tblCellMar>
        <w:tblLook w:val="04A0"/>
      </w:tblPr>
      <w:tblGrid>
        <w:gridCol w:w="1705"/>
        <w:gridCol w:w="2462"/>
        <w:gridCol w:w="2026"/>
        <w:gridCol w:w="2297"/>
      </w:tblGrid>
      <w:tr w:rsidR="002B28BF" w:rsidRPr="002B28BF" w:rsidTr="002B28BF">
        <w:trPr>
          <w:jc w:val="center"/>
        </w:trPr>
        <w:tc>
          <w:tcPr>
            <w:tcW w:w="848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32"/>
                <w:szCs w:val="32"/>
              </w:rPr>
              <w:t>第二十条第（一）项</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信息内容</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本年新制作数量</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本年新公开数量</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对外公开总数量</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规</w:t>
            </w:r>
            <w:r w:rsidRPr="002B28BF">
              <w:rPr>
                <w:rFonts w:ascii="MS Mincho" w:eastAsia="MS Mincho" w:hAnsi="MS Mincho" w:cs="MS Mincho" w:hint="eastAsia"/>
                <w:kern w:val="0"/>
                <w:sz w:val="24"/>
                <w:szCs w:val="24"/>
              </w:rPr>
              <w:t> </w:t>
            </w:r>
            <w:r w:rsidRPr="002B28BF">
              <w:rPr>
                <w:rFonts w:ascii="MS Mincho" w:eastAsia="MS Mincho" w:hAnsi="MS Mincho" w:cs="MS Mincho" w:hint="eastAsia"/>
                <w:kern w:val="0"/>
                <w:sz w:val="24"/>
                <w:szCs w:val="24"/>
              </w:rPr>
              <w:t> </w:t>
            </w:r>
            <w:r w:rsidRPr="002B28BF">
              <w:rPr>
                <w:rFonts w:ascii="MS Mincho" w:eastAsia="MS Mincho" w:hAnsi="MS Mincho" w:cs="MS Mincho" w:hint="eastAsia"/>
                <w:kern w:val="0"/>
                <w:sz w:val="24"/>
                <w:szCs w:val="24"/>
              </w:rPr>
              <w:t> </w:t>
            </w:r>
            <w:r w:rsidRPr="002B28BF">
              <w:rPr>
                <w:rFonts w:ascii="宋体" w:eastAsia="宋体" w:hAnsi="宋体" w:cs="宋体" w:hint="eastAsia"/>
                <w:kern w:val="0"/>
                <w:sz w:val="24"/>
                <w:szCs w:val="24"/>
              </w:rPr>
              <w:t> </w:t>
            </w:r>
            <w:r w:rsidRPr="002B28BF">
              <w:rPr>
                <w:rFonts w:ascii="仿宋" w:eastAsia="仿宋" w:hAnsi="仿宋" w:cs="宋体" w:hint="eastAsia"/>
                <w:kern w:val="0"/>
                <w:sz w:val="24"/>
                <w:szCs w:val="24"/>
              </w:rPr>
              <w:t>章</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0</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34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规范性文件（本单位制发的）</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5</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5</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29</w:t>
            </w:r>
          </w:p>
        </w:tc>
      </w:tr>
      <w:tr w:rsidR="002B28BF" w:rsidRPr="002B28BF" w:rsidTr="002B28BF">
        <w:trPr>
          <w:jc w:val="center"/>
        </w:trPr>
        <w:tc>
          <w:tcPr>
            <w:tcW w:w="84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第二十条第（五）项</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信息内容</w:t>
            </w:r>
          </w:p>
        </w:tc>
        <w:tc>
          <w:tcPr>
            <w:tcW w:w="2460"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上一年项目数量</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本年增/减</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处理决定数量</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rPr>
                <w:rFonts w:ascii="Calibri" w:eastAsia="宋体" w:hAnsi="Calibri" w:cs="宋体"/>
                <w:kern w:val="0"/>
                <w:sz w:val="24"/>
                <w:szCs w:val="24"/>
              </w:rPr>
            </w:pPr>
            <w:r w:rsidRPr="002B28BF">
              <w:rPr>
                <w:rFonts w:ascii="仿宋" w:eastAsia="仿宋" w:hAnsi="仿宋" w:cs="宋体" w:hint="eastAsia"/>
                <w:kern w:val="0"/>
                <w:sz w:val="24"/>
                <w:szCs w:val="24"/>
              </w:rPr>
              <w:t>行政许可</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585</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-37</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8639</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24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其他对外管理服务事项</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718</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17629</w:t>
            </w:r>
          </w:p>
        </w:tc>
      </w:tr>
      <w:tr w:rsidR="002B28BF" w:rsidRPr="002B28BF" w:rsidTr="002B28BF">
        <w:trPr>
          <w:jc w:val="center"/>
        </w:trPr>
        <w:tc>
          <w:tcPr>
            <w:tcW w:w="84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第二十条第（六）项</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信息内容</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上一年项目数量</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本年增/减</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处理决定数量</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行政处罚</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4313</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6725</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行政强制</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181</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364</w:t>
            </w:r>
          </w:p>
        </w:tc>
      </w:tr>
      <w:tr w:rsidR="002B28BF" w:rsidRPr="002B28BF" w:rsidTr="002B28BF">
        <w:trPr>
          <w:jc w:val="center"/>
        </w:trPr>
        <w:tc>
          <w:tcPr>
            <w:tcW w:w="84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第二十条第（八）项</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信息内容</w:t>
            </w:r>
          </w:p>
        </w:tc>
        <w:tc>
          <w:tcPr>
            <w:tcW w:w="2460"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上一年项目数量</w:t>
            </w:r>
          </w:p>
        </w:tc>
        <w:tc>
          <w:tcPr>
            <w:tcW w:w="43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本年增/减</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行政事业性收费</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4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9</w:t>
            </w:r>
          </w:p>
        </w:tc>
        <w:tc>
          <w:tcPr>
            <w:tcW w:w="43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0</w:t>
            </w:r>
          </w:p>
        </w:tc>
      </w:tr>
      <w:tr w:rsidR="002B28BF" w:rsidRPr="002B28BF" w:rsidTr="002B28BF">
        <w:trPr>
          <w:jc w:val="center"/>
        </w:trPr>
        <w:tc>
          <w:tcPr>
            <w:tcW w:w="84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第二十条第（九）项</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信息内容</w:t>
            </w:r>
          </w:p>
        </w:tc>
        <w:tc>
          <w:tcPr>
            <w:tcW w:w="2460"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采购项目数量</w:t>
            </w:r>
          </w:p>
        </w:tc>
        <w:tc>
          <w:tcPr>
            <w:tcW w:w="43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采购总金额</w:t>
            </w:r>
          </w:p>
        </w:tc>
      </w:tr>
      <w:tr w:rsidR="002B28BF" w:rsidRPr="002B28BF" w:rsidTr="002B28BF">
        <w:trPr>
          <w:jc w:val="center"/>
        </w:trPr>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政府集中采购</w:t>
            </w:r>
          </w:p>
        </w:tc>
        <w:tc>
          <w:tcPr>
            <w:tcW w:w="2460"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174</w:t>
            </w:r>
          </w:p>
        </w:tc>
        <w:tc>
          <w:tcPr>
            <w:tcW w:w="43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46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14145.82万元</w:t>
            </w:r>
          </w:p>
        </w:tc>
      </w:tr>
    </w:tbl>
    <w:p w:rsidR="002B28BF" w:rsidRPr="002B28BF" w:rsidRDefault="002B28BF" w:rsidP="002B28BF">
      <w:pPr>
        <w:widowControl/>
        <w:shd w:val="clear" w:color="auto" w:fill="FFFFFF"/>
        <w:spacing w:line="560" w:lineRule="atLeast"/>
        <w:rPr>
          <w:rFonts w:ascii="Calibri" w:eastAsia="宋体" w:hAnsi="Calibri" w:cs="宋体"/>
          <w:color w:val="000000"/>
          <w:kern w:val="0"/>
          <w:sz w:val="24"/>
          <w:szCs w:val="24"/>
        </w:rPr>
      </w:pPr>
      <w:r w:rsidRPr="002B28BF">
        <w:rPr>
          <w:rFonts w:ascii="MS Mincho" w:eastAsia="MS Mincho" w:hAnsi="MS Mincho" w:cs="MS Mincho" w:hint="eastAsia"/>
          <w:color w:val="000000"/>
          <w:kern w:val="0"/>
          <w:sz w:val="32"/>
          <w:szCs w:val="32"/>
          <w:shd w:val="clear" w:color="auto" w:fill="FFFFFF"/>
        </w:rPr>
        <w:t> </w:t>
      </w:r>
      <w:r w:rsidRPr="002B28BF">
        <w:rPr>
          <w:rFonts w:ascii="黑体" w:eastAsia="黑体" w:hAnsi="黑体" w:cs="宋体" w:hint="eastAsia"/>
          <w:color w:val="000000"/>
          <w:kern w:val="0"/>
          <w:sz w:val="32"/>
          <w:szCs w:val="32"/>
          <w:shd w:val="clear" w:color="auto" w:fill="FFFFFF"/>
        </w:rPr>
        <w:t>三、收到和处理政府信息公开申请情况</w:t>
      </w:r>
    </w:p>
    <w:tbl>
      <w:tblPr>
        <w:tblW w:w="9071" w:type="dxa"/>
        <w:jc w:val="center"/>
        <w:tblCellMar>
          <w:left w:w="0" w:type="dxa"/>
          <w:right w:w="0" w:type="dxa"/>
        </w:tblCellMar>
        <w:tblLook w:val="04A0"/>
      </w:tblPr>
      <w:tblGrid>
        <w:gridCol w:w="636"/>
        <w:gridCol w:w="1266"/>
        <w:gridCol w:w="1918"/>
        <w:gridCol w:w="773"/>
        <w:gridCol w:w="721"/>
        <w:gridCol w:w="721"/>
        <w:gridCol w:w="773"/>
        <w:gridCol w:w="916"/>
        <w:gridCol w:w="681"/>
        <w:gridCol w:w="666"/>
      </w:tblGrid>
      <w:tr w:rsidR="002B28BF" w:rsidRPr="002B28BF" w:rsidTr="002B28BF">
        <w:trPr>
          <w:jc w:val="center"/>
        </w:trPr>
        <w:tc>
          <w:tcPr>
            <w:tcW w:w="3820"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Arial" w:eastAsia="宋体" w:hAnsi="Arial" w:cs="Arial"/>
                <w:kern w:val="0"/>
                <w:szCs w:val="21"/>
              </w:rPr>
              <w:t> </w:t>
            </w:r>
          </w:p>
        </w:tc>
        <w:tc>
          <w:tcPr>
            <w:tcW w:w="525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20"/>
              <w:jc w:val="center"/>
              <w:rPr>
                <w:rFonts w:ascii="Calibri" w:eastAsia="宋体" w:hAnsi="Calibri" w:cs="宋体"/>
                <w:kern w:val="0"/>
                <w:sz w:val="24"/>
                <w:szCs w:val="24"/>
              </w:rPr>
            </w:pPr>
            <w:r w:rsidRPr="002B28BF">
              <w:rPr>
                <w:rFonts w:ascii="宋体" w:eastAsia="宋体" w:hAnsi="宋体" w:cs="宋体" w:hint="eastAsia"/>
                <w:kern w:val="0"/>
                <w:szCs w:val="21"/>
              </w:rPr>
              <w:t>申请人情况</w:t>
            </w:r>
          </w:p>
        </w:tc>
      </w:tr>
      <w:tr w:rsidR="002B28BF" w:rsidRPr="002B28BF" w:rsidTr="002B28BF">
        <w:trPr>
          <w:trHeight w:val="317"/>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7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宋体" w:eastAsia="宋体" w:hAnsi="宋体" w:cs="宋体" w:hint="eastAsia"/>
                <w:kern w:val="0"/>
                <w:szCs w:val="21"/>
              </w:rPr>
              <w:t>自然人</w:t>
            </w:r>
          </w:p>
        </w:tc>
        <w:tc>
          <w:tcPr>
            <w:tcW w:w="381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20"/>
              <w:jc w:val="center"/>
              <w:rPr>
                <w:rFonts w:ascii="Calibri" w:eastAsia="宋体" w:hAnsi="Calibri" w:cs="宋体"/>
                <w:kern w:val="0"/>
                <w:sz w:val="24"/>
                <w:szCs w:val="24"/>
              </w:rPr>
            </w:pPr>
            <w:r w:rsidRPr="002B28BF">
              <w:rPr>
                <w:rFonts w:ascii="宋体" w:eastAsia="宋体" w:hAnsi="宋体" w:cs="宋体" w:hint="eastAsia"/>
                <w:kern w:val="0"/>
                <w:szCs w:val="21"/>
              </w:rPr>
              <w:t>法人或其他组织</w:t>
            </w:r>
          </w:p>
        </w:tc>
        <w:tc>
          <w:tcPr>
            <w:tcW w:w="6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宋体" w:eastAsia="宋体" w:hAnsi="宋体" w:cs="宋体" w:hint="eastAsia"/>
                <w:kern w:val="0"/>
                <w:szCs w:val="21"/>
              </w:rPr>
              <w:t>总计</w:t>
            </w:r>
          </w:p>
        </w:tc>
      </w:tr>
      <w:tr w:rsidR="002B28BF" w:rsidRPr="002B28BF" w:rsidTr="002B28BF">
        <w:trPr>
          <w:trHeight w:val="787"/>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宋体" w:eastAsia="宋体" w:hAnsi="宋体" w:cs="宋体" w:hint="eastAsia"/>
                <w:kern w:val="0"/>
                <w:szCs w:val="21"/>
              </w:rPr>
              <w:t>商业企业</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宋体" w:eastAsia="宋体" w:hAnsi="宋体" w:cs="宋体" w:hint="eastAsia"/>
                <w:kern w:val="0"/>
                <w:szCs w:val="21"/>
              </w:rPr>
              <w:t>科研机构</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宋体" w:eastAsia="宋体" w:hAnsi="宋体" w:cs="宋体" w:hint="eastAsia"/>
                <w:kern w:val="0"/>
                <w:szCs w:val="21"/>
              </w:rPr>
              <w:t>社会公益组织</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宋体" w:eastAsia="宋体" w:hAnsi="宋体" w:cs="宋体" w:hint="eastAsia"/>
                <w:kern w:val="0"/>
                <w:szCs w:val="21"/>
              </w:rPr>
              <w:t>法律服务机构</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宋体" w:eastAsia="宋体" w:hAnsi="宋体" w:cs="宋体" w:hint="eastAsia"/>
                <w:kern w:val="0"/>
                <w:szCs w:val="21"/>
              </w:rPr>
              <w:t>其他</w:t>
            </w: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r>
      <w:tr w:rsidR="002B28BF" w:rsidRPr="002B28BF" w:rsidTr="002B28BF">
        <w:trPr>
          <w:trHeight w:val="669"/>
          <w:jc w:val="center"/>
        </w:trPr>
        <w:tc>
          <w:tcPr>
            <w:tcW w:w="3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left"/>
              <w:rPr>
                <w:rFonts w:ascii="Calibri" w:eastAsia="宋体" w:hAnsi="Calibri" w:cs="宋体"/>
                <w:kern w:val="0"/>
                <w:sz w:val="24"/>
                <w:szCs w:val="24"/>
              </w:rPr>
            </w:pPr>
            <w:r w:rsidRPr="002B28BF">
              <w:rPr>
                <w:rFonts w:ascii="宋体" w:eastAsia="宋体" w:hAnsi="宋体" w:cs="宋体" w:hint="eastAsia"/>
                <w:kern w:val="0"/>
                <w:szCs w:val="21"/>
              </w:rPr>
              <w:t>一、本年新收政府信息公开申请数量</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Times New Roman" w:eastAsia="宋体" w:hAnsi="Times New Roman" w:cs="Times New Roman"/>
                <w:kern w:val="0"/>
                <w:sz w:val="22"/>
              </w:rPr>
              <w:t>9</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jc w:val="center"/>
              <w:rPr>
                <w:rFonts w:ascii="Calibri" w:eastAsia="宋体" w:hAnsi="Calibri" w:cs="宋体"/>
                <w:kern w:val="0"/>
                <w:sz w:val="24"/>
                <w:szCs w:val="24"/>
              </w:rPr>
            </w:pPr>
            <w:r w:rsidRPr="002B28BF">
              <w:rPr>
                <w:rFonts w:ascii="Times New Roman" w:eastAsia="宋体" w:hAnsi="Times New Roman" w:cs="Times New Roman"/>
                <w:kern w:val="0"/>
                <w:sz w:val="22"/>
              </w:rPr>
              <w:t>9</w:t>
            </w:r>
          </w:p>
        </w:tc>
      </w:tr>
      <w:tr w:rsidR="002B28BF" w:rsidRPr="002B28BF" w:rsidTr="002B28BF">
        <w:trPr>
          <w:trHeight w:val="262"/>
          <w:jc w:val="center"/>
        </w:trPr>
        <w:tc>
          <w:tcPr>
            <w:tcW w:w="3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left"/>
              <w:rPr>
                <w:rFonts w:ascii="Calibri" w:eastAsia="宋体" w:hAnsi="Calibri" w:cs="宋体"/>
                <w:kern w:val="0"/>
                <w:sz w:val="24"/>
                <w:szCs w:val="24"/>
              </w:rPr>
            </w:pPr>
            <w:r w:rsidRPr="002B28BF">
              <w:rPr>
                <w:rFonts w:ascii="宋体" w:eastAsia="宋体" w:hAnsi="宋体" w:cs="宋体" w:hint="eastAsia"/>
                <w:kern w:val="0"/>
                <w:szCs w:val="21"/>
              </w:rPr>
              <w:t>二、上年结转政府信息公开申请数量</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rPr>
                <w:rFonts w:ascii="Calibri" w:eastAsia="宋体" w:hAnsi="Calibri" w:cs="宋体"/>
                <w:kern w:val="0"/>
                <w:sz w:val="24"/>
                <w:szCs w:val="24"/>
              </w:rPr>
            </w:pPr>
            <w:r w:rsidRPr="002B28BF">
              <w:rPr>
                <w:rFonts w:ascii="Times New Roman" w:eastAsia="宋体" w:hAnsi="Times New Roman" w:cs="Times New Roman"/>
                <w:kern w:val="0"/>
                <w:sz w:val="22"/>
              </w:rPr>
              <w:t>1</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rPr>
                <w:rFonts w:ascii="Calibri" w:eastAsia="宋体" w:hAnsi="Calibri" w:cs="宋体"/>
                <w:kern w:val="0"/>
                <w:sz w:val="24"/>
                <w:szCs w:val="24"/>
              </w:rPr>
            </w:pPr>
            <w:r w:rsidRPr="002B28BF">
              <w:rPr>
                <w:rFonts w:ascii="Times New Roman" w:eastAsia="宋体" w:hAnsi="Times New Roman" w:cs="Times New Roman"/>
                <w:kern w:val="0"/>
                <w:sz w:val="22"/>
              </w:rPr>
              <w:t>1</w:t>
            </w:r>
          </w:p>
        </w:tc>
      </w:tr>
      <w:tr w:rsidR="002B28BF" w:rsidRPr="002B28BF" w:rsidTr="002B28BF">
        <w:trPr>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宋体" w:eastAsia="宋体" w:hAnsi="宋体" w:cs="宋体" w:hint="eastAsia"/>
                <w:kern w:val="0"/>
                <w:szCs w:val="21"/>
              </w:rPr>
              <w:t>三、本年度办理结果</w:t>
            </w:r>
          </w:p>
        </w:tc>
        <w:tc>
          <w:tcPr>
            <w:tcW w:w="31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20"/>
              <w:jc w:val="center"/>
              <w:rPr>
                <w:rFonts w:ascii="Calibri" w:eastAsia="宋体" w:hAnsi="Calibri" w:cs="宋体"/>
                <w:kern w:val="0"/>
                <w:sz w:val="24"/>
                <w:szCs w:val="24"/>
              </w:rPr>
            </w:pPr>
            <w:r w:rsidRPr="002B28BF">
              <w:rPr>
                <w:rFonts w:ascii="宋体" w:eastAsia="宋体" w:hAnsi="宋体" w:cs="宋体" w:hint="eastAsia"/>
                <w:kern w:val="0"/>
                <w:szCs w:val="21"/>
              </w:rPr>
              <w:t>（一）予以公开</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9</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9</w:t>
            </w:r>
          </w:p>
        </w:tc>
      </w:tr>
      <w:tr w:rsidR="002B28BF" w:rsidRPr="002B28BF" w:rsidTr="002B28BF">
        <w:trPr>
          <w:trHeight w:val="517"/>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31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宋体" w:eastAsia="宋体" w:hAnsi="宋体" w:cs="宋体" w:hint="eastAsia"/>
                <w:kern w:val="0"/>
                <w:szCs w:val="21"/>
              </w:rPr>
              <w:t>（二）部分公开（区分处理的，只计这一情形，不计其他情形）</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20"/>
              <w:jc w:val="center"/>
              <w:rPr>
                <w:rFonts w:ascii="Calibri" w:eastAsia="宋体" w:hAnsi="Calibri" w:cs="宋体"/>
                <w:kern w:val="0"/>
                <w:sz w:val="24"/>
                <w:szCs w:val="24"/>
              </w:rPr>
            </w:pPr>
            <w:r w:rsidRPr="002B28BF">
              <w:rPr>
                <w:rFonts w:ascii="宋体" w:eastAsia="宋体" w:hAnsi="宋体" w:cs="宋体" w:hint="eastAsia"/>
                <w:kern w:val="0"/>
                <w:szCs w:val="21"/>
              </w:rPr>
              <w:t>（三）不予公开</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1.</w:t>
            </w:r>
            <w:r w:rsidRPr="002B28BF">
              <w:rPr>
                <w:rFonts w:ascii="宋体" w:eastAsia="宋体" w:hAnsi="宋体" w:cs="宋体" w:hint="eastAsia"/>
                <w:kern w:val="0"/>
                <w:szCs w:val="21"/>
              </w:rPr>
              <w:t>属于国家秘密</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2.</w:t>
            </w:r>
            <w:r w:rsidRPr="002B28BF">
              <w:rPr>
                <w:rFonts w:ascii="宋体" w:eastAsia="宋体" w:hAnsi="宋体" w:cs="宋体" w:hint="eastAsia"/>
                <w:kern w:val="0"/>
                <w:szCs w:val="21"/>
              </w:rPr>
              <w:t>其他法律行政法规禁止公开</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trHeight w:val="289"/>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left"/>
              <w:rPr>
                <w:rFonts w:ascii="Calibri" w:eastAsia="宋体" w:hAnsi="Calibri" w:cs="宋体"/>
                <w:kern w:val="0"/>
                <w:sz w:val="24"/>
                <w:szCs w:val="24"/>
              </w:rPr>
            </w:pPr>
            <w:r w:rsidRPr="002B28BF">
              <w:rPr>
                <w:rFonts w:ascii="Times New Roman" w:eastAsia="宋体" w:hAnsi="Times New Roman" w:cs="Times New Roman"/>
                <w:kern w:val="0"/>
                <w:szCs w:val="21"/>
              </w:rPr>
              <w:t>3.</w:t>
            </w:r>
            <w:r w:rsidRPr="002B28BF">
              <w:rPr>
                <w:rFonts w:ascii="宋体" w:eastAsia="宋体" w:hAnsi="宋体" w:cs="宋体" w:hint="eastAsia"/>
                <w:kern w:val="0"/>
                <w:szCs w:val="21"/>
              </w:rPr>
              <w:t>危及</w:t>
            </w:r>
            <w:r w:rsidRPr="002B28BF">
              <w:rPr>
                <w:rFonts w:ascii="Times New Roman" w:eastAsia="宋体" w:hAnsi="Times New Roman" w:cs="Times New Roman"/>
                <w:kern w:val="0"/>
                <w:szCs w:val="21"/>
              </w:rPr>
              <w:t>“</w:t>
            </w:r>
            <w:r w:rsidRPr="002B28BF">
              <w:rPr>
                <w:rFonts w:ascii="宋体" w:eastAsia="宋体" w:hAnsi="宋体" w:cs="宋体" w:hint="eastAsia"/>
                <w:kern w:val="0"/>
                <w:szCs w:val="21"/>
              </w:rPr>
              <w:t>三安全一稳定</w:t>
            </w:r>
            <w:r w:rsidRPr="002B28BF">
              <w:rPr>
                <w:rFonts w:ascii="Times New Roman" w:eastAsia="宋体" w:hAnsi="Times New Roman" w:cs="Times New Roman"/>
                <w:kern w:val="0"/>
                <w:szCs w:val="21"/>
              </w:rPr>
              <w:t>”</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trHeight w:val="529"/>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left"/>
              <w:rPr>
                <w:rFonts w:ascii="Calibri" w:eastAsia="宋体" w:hAnsi="Calibri" w:cs="宋体"/>
                <w:kern w:val="0"/>
                <w:sz w:val="24"/>
                <w:szCs w:val="24"/>
              </w:rPr>
            </w:pPr>
            <w:r w:rsidRPr="002B28BF">
              <w:rPr>
                <w:rFonts w:ascii="Times New Roman" w:eastAsia="宋体" w:hAnsi="Times New Roman" w:cs="Times New Roman"/>
                <w:kern w:val="0"/>
                <w:szCs w:val="21"/>
              </w:rPr>
              <w:t>4.</w:t>
            </w:r>
            <w:r w:rsidRPr="002B28BF">
              <w:rPr>
                <w:rFonts w:ascii="宋体" w:eastAsia="宋体" w:hAnsi="宋体" w:cs="宋体" w:hint="eastAsia"/>
                <w:kern w:val="0"/>
                <w:szCs w:val="21"/>
              </w:rPr>
              <w:t>保护第三方合法权益</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left"/>
              <w:rPr>
                <w:rFonts w:ascii="Calibri" w:eastAsia="宋体" w:hAnsi="Calibri" w:cs="宋体"/>
                <w:kern w:val="0"/>
                <w:sz w:val="24"/>
                <w:szCs w:val="24"/>
              </w:rPr>
            </w:pPr>
            <w:r w:rsidRPr="002B28BF">
              <w:rPr>
                <w:rFonts w:ascii="Times New Roman" w:eastAsia="宋体" w:hAnsi="Times New Roman" w:cs="Times New Roman"/>
                <w:kern w:val="0"/>
                <w:szCs w:val="21"/>
              </w:rPr>
              <w:t>5.</w:t>
            </w:r>
            <w:r w:rsidRPr="002B28BF">
              <w:rPr>
                <w:rFonts w:ascii="宋体" w:eastAsia="宋体" w:hAnsi="宋体" w:cs="宋体" w:hint="eastAsia"/>
                <w:kern w:val="0"/>
                <w:szCs w:val="21"/>
              </w:rPr>
              <w:t>属于三类内部事务信息</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left"/>
              <w:rPr>
                <w:rFonts w:ascii="Calibri" w:eastAsia="宋体" w:hAnsi="Calibri" w:cs="宋体"/>
                <w:kern w:val="0"/>
                <w:sz w:val="24"/>
                <w:szCs w:val="24"/>
              </w:rPr>
            </w:pPr>
            <w:r w:rsidRPr="002B28BF">
              <w:rPr>
                <w:rFonts w:ascii="Times New Roman" w:eastAsia="宋体" w:hAnsi="Times New Roman" w:cs="Times New Roman"/>
                <w:kern w:val="0"/>
                <w:szCs w:val="21"/>
              </w:rPr>
              <w:t>6.</w:t>
            </w:r>
            <w:r w:rsidRPr="002B28BF">
              <w:rPr>
                <w:rFonts w:ascii="宋体" w:eastAsia="宋体" w:hAnsi="宋体" w:cs="宋体" w:hint="eastAsia"/>
                <w:kern w:val="0"/>
                <w:szCs w:val="21"/>
              </w:rPr>
              <w:t>属于四类过程性信息</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left"/>
              <w:rPr>
                <w:rFonts w:ascii="Calibri" w:eastAsia="宋体" w:hAnsi="Calibri" w:cs="宋体"/>
                <w:kern w:val="0"/>
                <w:sz w:val="24"/>
                <w:szCs w:val="24"/>
              </w:rPr>
            </w:pPr>
            <w:r w:rsidRPr="002B28BF">
              <w:rPr>
                <w:rFonts w:ascii="Times New Roman" w:eastAsia="宋体" w:hAnsi="Times New Roman" w:cs="Times New Roman"/>
                <w:kern w:val="0"/>
                <w:szCs w:val="21"/>
              </w:rPr>
              <w:t>7.</w:t>
            </w:r>
            <w:r w:rsidRPr="002B28BF">
              <w:rPr>
                <w:rFonts w:ascii="宋体" w:eastAsia="宋体" w:hAnsi="宋体" w:cs="宋体" w:hint="eastAsia"/>
                <w:kern w:val="0"/>
                <w:szCs w:val="21"/>
              </w:rPr>
              <w:t>属于行政执法案卷</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trHeight w:val="424"/>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jc w:val="left"/>
              <w:rPr>
                <w:rFonts w:ascii="Calibri" w:eastAsia="宋体" w:hAnsi="Calibri" w:cs="宋体"/>
                <w:kern w:val="0"/>
                <w:sz w:val="24"/>
                <w:szCs w:val="24"/>
              </w:rPr>
            </w:pPr>
            <w:r w:rsidRPr="002B28BF">
              <w:rPr>
                <w:rFonts w:ascii="Times New Roman" w:eastAsia="宋体" w:hAnsi="Times New Roman" w:cs="Times New Roman"/>
                <w:kern w:val="0"/>
                <w:szCs w:val="21"/>
              </w:rPr>
              <w:t>8.</w:t>
            </w:r>
            <w:r w:rsidRPr="002B28BF">
              <w:rPr>
                <w:rFonts w:ascii="宋体" w:eastAsia="宋体" w:hAnsi="宋体" w:cs="宋体" w:hint="eastAsia"/>
                <w:kern w:val="0"/>
                <w:szCs w:val="21"/>
              </w:rPr>
              <w:t>属于行政查询事项</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20"/>
              <w:jc w:val="center"/>
              <w:rPr>
                <w:rFonts w:ascii="Calibri" w:eastAsia="宋体" w:hAnsi="Calibri" w:cs="宋体"/>
                <w:kern w:val="0"/>
                <w:sz w:val="24"/>
                <w:szCs w:val="24"/>
              </w:rPr>
            </w:pPr>
            <w:r w:rsidRPr="002B28BF">
              <w:rPr>
                <w:rFonts w:ascii="宋体" w:eastAsia="宋体" w:hAnsi="宋体" w:cs="宋体" w:hint="eastAsia"/>
                <w:kern w:val="0"/>
                <w:szCs w:val="21"/>
              </w:rPr>
              <w:t>（四）无法提供</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1.</w:t>
            </w:r>
            <w:r w:rsidRPr="002B28BF">
              <w:rPr>
                <w:rFonts w:ascii="宋体" w:eastAsia="宋体" w:hAnsi="宋体" w:cs="宋体" w:hint="eastAsia"/>
                <w:kern w:val="0"/>
                <w:szCs w:val="21"/>
              </w:rPr>
              <w:t>本机关不掌握相关政府信息</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1</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1</w:t>
            </w:r>
          </w:p>
        </w:tc>
      </w:tr>
      <w:tr w:rsidR="002B28BF" w:rsidRPr="002B28BF" w:rsidTr="002B28BF">
        <w:trPr>
          <w:trHeight w:val="828"/>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2.</w:t>
            </w:r>
            <w:r w:rsidRPr="002B28BF">
              <w:rPr>
                <w:rFonts w:ascii="宋体" w:eastAsia="宋体" w:hAnsi="宋体" w:cs="宋体" w:hint="eastAsia"/>
                <w:kern w:val="0"/>
                <w:szCs w:val="21"/>
              </w:rPr>
              <w:t>没有现成信息需要另行制作</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trHeight w:val="559"/>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3.</w:t>
            </w:r>
            <w:r w:rsidRPr="002B28BF">
              <w:rPr>
                <w:rFonts w:ascii="宋体" w:eastAsia="宋体" w:hAnsi="宋体" w:cs="宋体" w:hint="eastAsia"/>
                <w:kern w:val="0"/>
                <w:szCs w:val="21"/>
              </w:rPr>
              <w:t>补正后申请内容仍不明确</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20"/>
              <w:jc w:val="center"/>
              <w:rPr>
                <w:rFonts w:ascii="Calibri" w:eastAsia="宋体" w:hAnsi="Calibri" w:cs="宋体"/>
                <w:kern w:val="0"/>
                <w:sz w:val="24"/>
                <w:szCs w:val="24"/>
              </w:rPr>
            </w:pPr>
            <w:r w:rsidRPr="002B28BF">
              <w:rPr>
                <w:rFonts w:ascii="宋体" w:eastAsia="宋体" w:hAnsi="宋体" w:cs="宋体" w:hint="eastAsia"/>
                <w:kern w:val="0"/>
                <w:szCs w:val="21"/>
              </w:rPr>
              <w:t>（五）不予处理</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1.</w:t>
            </w:r>
            <w:r w:rsidRPr="002B28BF">
              <w:rPr>
                <w:rFonts w:ascii="宋体" w:eastAsia="宋体" w:hAnsi="宋体" w:cs="宋体" w:hint="eastAsia"/>
                <w:kern w:val="0"/>
                <w:szCs w:val="21"/>
              </w:rPr>
              <w:t>信访举报投诉类申请</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2.</w:t>
            </w:r>
            <w:r w:rsidRPr="002B28BF">
              <w:rPr>
                <w:rFonts w:ascii="宋体" w:eastAsia="宋体" w:hAnsi="宋体" w:cs="宋体" w:hint="eastAsia"/>
                <w:kern w:val="0"/>
                <w:szCs w:val="21"/>
              </w:rPr>
              <w:t>重复申请</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trHeight w:val="469"/>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3.</w:t>
            </w:r>
            <w:r w:rsidRPr="002B28BF">
              <w:rPr>
                <w:rFonts w:ascii="宋体" w:eastAsia="宋体" w:hAnsi="宋体" w:cs="宋体" w:hint="eastAsia"/>
                <w:kern w:val="0"/>
                <w:szCs w:val="21"/>
              </w:rPr>
              <w:t>要求提供公开出版物</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4.</w:t>
            </w:r>
            <w:r w:rsidRPr="002B28BF">
              <w:rPr>
                <w:rFonts w:ascii="宋体" w:eastAsia="宋体" w:hAnsi="宋体" w:cs="宋体" w:hint="eastAsia"/>
                <w:kern w:val="0"/>
                <w:szCs w:val="21"/>
              </w:rPr>
              <w:t>无正当理由大量反复申请</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5.</w:t>
            </w:r>
            <w:r w:rsidRPr="002B28BF">
              <w:rPr>
                <w:rFonts w:ascii="宋体" w:eastAsia="宋体" w:hAnsi="宋体" w:cs="宋体" w:hint="eastAsia"/>
                <w:kern w:val="0"/>
                <w:szCs w:val="21"/>
              </w:rPr>
              <w:t>要求行政机关确认或重新出具已获取信息</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 w:val="22"/>
              </w:rPr>
              <w:t xml:space="preserve"> 0</w:t>
            </w:r>
            <w:r w:rsidRPr="002B28BF">
              <w:rPr>
                <w:rFonts w:ascii="Times New Roman" w:eastAsia="宋体" w:hAnsi="Times New Roman" w:cs="Times New Roman"/>
                <w:kern w:val="0"/>
                <w:sz w:val="22"/>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31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 </w:t>
            </w:r>
          </w:p>
          <w:p w:rsidR="002B28BF" w:rsidRPr="002B28BF" w:rsidRDefault="002B28BF" w:rsidP="002B28BF">
            <w:pPr>
              <w:widowControl/>
              <w:spacing w:after="180"/>
              <w:rPr>
                <w:rFonts w:ascii="Calibri" w:eastAsia="宋体" w:hAnsi="Calibri" w:cs="宋体"/>
                <w:kern w:val="0"/>
                <w:sz w:val="24"/>
                <w:szCs w:val="24"/>
              </w:rPr>
            </w:pPr>
            <w:r w:rsidRPr="002B28BF">
              <w:rPr>
                <w:rFonts w:ascii="宋体" w:eastAsia="宋体" w:hAnsi="宋体" w:cs="宋体" w:hint="eastAsia"/>
                <w:kern w:val="0"/>
                <w:szCs w:val="21"/>
              </w:rPr>
              <w:t>（六）其他处理</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 w:val="22"/>
              </w:rPr>
              <w:t xml:space="preserve"> 0</w:t>
            </w:r>
            <w:r w:rsidRPr="002B28BF">
              <w:rPr>
                <w:rFonts w:ascii="Times New Roman" w:eastAsia="宋体" w:hAnsi="Times New Roman" w:cs="Times New Roman"/>
                <w:kern w:val="0"/>
                <w:sz w:val="22"/>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31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 </w:t>
            </w:r>
          </w:p>
          <w:p w:rsidR="002B28BF" w:rsidRPr="002B28BF" w:rsidRDefault="002B28BF" w:rsidP="002B28BF">
            <w:pPr>
              <w:widowControl/>
              <w:spacing w:after="180"/>
              <w:rPr>
                <w:rFonts w:ascii="Calibri" w:eastAsia="宋体" w:hAnsi="Calibri" w:cs="宋体"/>
                <w:kern w:val="0"/>
                <w:sz w:val="24"/>
                <w:szCs w:val="24"/>
              </w:rPr>
            </w:pPr>
            <w:r w:rsidRPr="002B28BF">
              <w:rPr>
                <w:rFonts w:ascii="宋体" w:eastAsia="宋体" w:hAnsi="宋体" w:cs="宋体" w:hint="eastAsia"/>
                <w:kern w:val="0"/>
                <w:szCs w:val="21"/>
              </w:rPr>
              <w:t>（七）总计</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 w:val="22"/>
              </w:rPr>
              <w:t xml:space="preserve"> 10</w:t>
            </w:r>
            <w:r w:rsidRPr="002B28BF">
              <w:rPr>
                <w:rFonts w:ascii="Times New Roman" w:eastAsia="宋体" w:hAnsi="Times New Roman" w:cs="Times New Roman"/>
                <w:kern w:val="0"/>
                <w:sz w:val="22"/>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40"/>
              <w:jc w:val="center"/>
              <w:rPr>
                <w:rFonts w:ascii="Calibri" w:eastAsia="宋体" w:hAnsi="Calibri" w:cs="宋体"/>
                <w:kern w:val="0"/>
                <w:sz w:val="24"/>
                <w:szCs w:val="24"/>
              </w:rPr>
            </w:pPr>
            <w:r w:rsidRPr="002B28BF">
              <w:rPr>
                <w:rFonts w:ascii="Times New Roman" w:eastAsia="宋体" w:hAnsi="Times New Roman" w:cs="Times New Roman"/>
                <w:kern w:val="0"/>
                <w:sz w:val="22"/>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 w:val="22"/>
              </w:rPr>
              <w:t xml:space="preserve"> 10</w:t>
            </w:r>
            <w:r w:rsidRPr="002B28BF">
              <w:rPr>
                <w:rFonts w:ascii="Times New Roman" w:eastAsia="宋体" w:hAnsi="Times New Roman" w:cs="Times New Roman"/>
                <w:kern w:val="0"/>
                <w:sz w:val="22"/>
              </w:rPr>
              <w:t> </w:t>
            </w:r>
          </w:p>
        </w:tc>
      </w:tr>
      <w:tr w:rsidR="002B28BF" w:rsidRPr="002B28BF" w:rsidTr="002B28BF">
        <w:trPr>
          <w:jc w:val="center"/>
        </w:trPr>
        <w:tc>
          <w:tcPr>
            <w:tcW w:w="3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Cs w:val="21"/>
              </w:rPr>
              <w:t> </w:t>
            </w:r>
          </w:p>
          <w:p w:rsidR="002B28BF" w:rsidRPr="002B28BF" w:rsidRDefault="002B28BF" w:rsidP="002B28BF">
            <w:pPr>
              <w:widowControl/>
              <w:spacing w:after="180"/>
              <w:rPr>
                <w:rFonts w:ascii="Calibri" w:eastAsia="宋体" w:hAnsi="Calibri" w:cs="宋体"/>
                <w:kern w:val="0"/>
                <w:sz w:val="24"/>
                <w:szCs w:val="24"/>
              </w:rPr>
            </w:pPr>
            <w:r w:rsidRPr="002B28BF">
              <w:rPr>
                <w:rFonts w:ascii="宋体" w:eastAsia="宋体" w:hAnsi="宋体" w:cs="宋体" w:hint="eastAsia"/>
                <w:kern w:val="0"/>
                <w:szCs w:val="21"/>
              </w:rPr>
              <w:t>四、结转下年度继续办理</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rPr>
                <w:rFonts w:ascii="Calibri" w:eastAsia="宋体" w:hAnsi="Calibri" w:cs="宋体"/>
                <w:kern w:val="0"/>
                <w:sz w:val="24"/>
                <w:szCs w:val="24"/>
              </w:rPr>
            </w:pPr>
            <w:r w:rsidRPr="002B28BF">
              <w:rPr>
                <w:rFonts w:ascii="Times New Roman" w:eastAsia="宋体" w:hAnsi="Times New Roman" w:cs="Times New Roman"/>
                <w:kern w:val="0"/>
                <w:sz w:val="24"/>
                <w:szCs w:val="24"/>
              </w:rPr>
              <w:t>0</w:t>
            </w:r>
            <w:r w:rsidRPr="002B28BF">
              <w:rPr>
                <w:rFonts w:ascii="Times New Roman" w:eastAsia="宋体" w:hAnsi="Times New Roman" w:cs="Times New Roman"/>
                <w:kern w:val="0"/>
                <w:sz w:val="24"/>
                <w:szCs w:val="24"/>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80"/>
              <w:jc w:val="center"/>
              <w:rPr>
                <w:rFonts w:ascii="Calibri" w:eastAsia="宋体" w:hAnsi="Calibri" w:cs="宋体"/>
                <w:kern w:val="0"/>
                <w:sz w:val="24"/>
                <w:szCs w:val="24"/>
              </w:rPr>
            </w:pPr>
            <w:r w:rsidRPr="002B28BF">
              <w:rPr>
                <w:rFonts w:ascii="Times New Roman" w:eastAsia="宋体" w:hAnsi="Times New Roman" w:cs="Times New Roman"/>
                <w:kern w:val="0"/>
                <w:sz w:val="24"/>
                <w:szCs w:val="24"/>
              </w:rPr>
              <w:t>0</w:t>
            </w:r>
          </w:p>
        </w:tc>
        <w:tc>
          <w:tcPr>
            <w:tcW w:w="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80"/>
              <w:jc w:val="center"/>
              <w:rPr>
                <w:rFonts w:ascii="Calibri" w:eastAsia="宋体" w:hAnsi="Calibri" w:cs="宋体"/>
                <w:kern w:val="0"/>
                <w:sz w:val="24"/>
                <w:szCs w:val="24"/>
              </w:rPr>
            </w:pPr>
            <w:r w:rsidRPr="002B28BF">
              <w:rPr>
                <w:rFonts w:ascii="Times New Roman" w:eastAsia="宋体" w:hAnsi="Times New Roman" w:cs="Times New Roman"/>
                <w:kern w:val="0"/>
                <w:sz w:val="24"/>
                <w:szCs w:val="24"/>
              </w:rPr>
              <w:t>0</w:t>
            </w:r>
          </w:p>
        </w:tc>
        <w:tc>
          <w:tcPr>
            <w:tcW w:w="7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80"/>
              <w:jc w:val="center"/>
              <w:rPr>
                <w:rFonts w:ascii="Calibri" w:eastAsia="宋体" w:hAnsi="Calibri" w:cs="宋体"/>
                <w:kern w:val="0"/>
                <w:sz w:val="24"/>
                <w:szCs w:val="24"/>
              </w:rPr>
            </w:pPr>
            <w:r w:rsidRPr="002B28BF">
              <w:rPr>
                <w:rFonts w:ascii="Times New Roman" w:eastAsia="宋体" w:hAnsi="Times New Roman" w:cs="Times New Roman"/>
                <w:kern w:val="0"/>
                <w:sz w:val="24"/>
                <w:szCs w:val="24"/>
              </w:rPr>
              <w:t>0</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80"/>
              <w:jc w:val="center"/>
              <w:rPr>
                <w:rFonts w:ascii="Calibri" w:eastAsia="宋体" w:hAnsi="Calibri" w:cs="宋体"/>
                <w:kern w:val="0"/>
                <w:sz w:val="24"/>
                <w:szCs w:val="24"/>
              </w:rPr>
            </w:pPr>
            <w:r w:rsidRPr="002B28BF">
              <w:rPr>
                <w:rFonts w:ascii="Times New Roman" w:eastAsia="宋体" w:hAnsi="Times New Roman" w:cs="Times New Roman"/>
                <w:kern w:val="0"/>
                <w:sz w:val="24"/>
                <w:szCs w:val="24"/>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after="180"/>
              <w:ind w:firstLine="480"/>
              <w:jc w:val="center"/>
              <w:rPr>
                <w:rFonts w:ascii="Calibri" w:eastAsia="宋体" w:hAnsi="Calibri" w:cs="宋体"/>
                <w:kern w:val="0"/>
                <w:sz w:val="24"/>
                <w:szCs w:val="24"/>
              </w:rPr>
            </w:pPr>
            <w:r w:rsidRPr="002B28BF">
              <w:rPr>
                <w:rFonts w:ascii="Times New Roman" w:eastAsia="宋体" w:hAnsi="Times New Roman" w:cs="Times New Roman"/>
                <w:kern w:val="0"/>
                <w:sz w:val="24"/>
                <w:szCs w:val="24"/>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rPr>
                <w:rFonts w:ascii="Calibri" w:eastAsia="宋体" w:hAnsi="Calibri" w:cs="宋体"/>
                <w:kern w:val="0"/>
                <w:sz w:val="24"/>
                <w:szCs w:val="24"/>
              </w:rPr>
            </w:pPr>
            <w:r w:rsidRPr="002B28BF">
              <w:rPr>
                <w:rFonts w:ascii="Times New Roman" w:eastAsia="宋体" w:hAnsi="Times New Roman" w:cs="Times New Roman"/>
                <w:kern w:val="0"/>
                <w:sz w:val="24"/>
                <w:szCs w:val="24"/>
              </w:rPr>
              <w:t xml:space="preserve"> 0</w:t>
            </w:r>
            <w:r w:rsidRPr="002B28BF">
              <w:rPr>
                <w:rFonts w:ascii="Times New Roman" w:eastAsia="宋体" w:hAnsi="Times New Roman" w:cs="Times New Roman"/>
                <w:kern w:val="0"/>
                <w:sz w:val="24"/>
                <w:szCs w:val="24"/>
              </w:rPr>
              <w:t> </w:t>
            </w:r>
          </w:p>
        </w:tc>
      </w:tr>
    </w:tbl>
    <w:p w:rsidR="002B28BF" w:rsidRPr="002B28BF" w:rsidRDefault="002B28BF" w:rsidP="002B28BF">
      <w:pPr>
        <w:widowControl/>
        <w:shd w:val="clear" w:color="auto" w:fill="FFFFFF"/>
        <w:rPr>
          <w:rFonts w:ascii="Calibri" w:eastAsia="宋体" w:hAnsi="Calibri" w:cs="宋体"/>
          <w:color w:val="000000"/>
          <w:kern w:val="0"/>
          <w:sz w:val="24"/>
          <w:szCs w:val="24"/>
        </w:rPr>
      </w:pPr>
      <w:r w:rsidRPr="002B28BF">
        <w:rPr>
          <w:rFonts w:ascii="Times New Roman" w:eastAsia="宋体" w:hAnsi="Times New Roman" w:cs="Times New Roman"/>
          <w:color w:val="000000"/>
          <w:kern w:val="0"/>
          <w:sz w:val="24"/>
          <w:szCs w:val="24"/>
        </w:rPr>
        <w:t> </w:t>
      </w:r>
    </w:p>
    <w:p w:rsidR="002B28BF" w:rsidRPr="002B28BF" w:rsidRDefault="002B28BF" w:rsidP="002B28BF">
      <w:pPr>
        <w:widowControl/>
        <w:shd w:val="clear" w:color="auto" w:fill="FFFFFF"/>
        <w:rPr>
          <w:rFonts w:ascii="Calibri" w:eastAsia="宋体" w:hAnsi="Calibri" w:cs="宋体"/>
          <w:color w:val="000000"/>
          <w:kern w:val="0"/>
          <w:sz w:val="24"/>
          <w:szCs w:val="24"/>
        </w:rPr>
      </w:pPr>
      <w:r w:rsidRPr="002B28BF">
        <w:rPr>
          <w:rFonts w:ascii="黑体" w:eastAsia="黑体" w:hAnsi="黑体" w:cs="宋体" w:hint="eastAsia"/>
          <w:color w:val="000000"/>
          <w:kern w:val="0"/>
          <w:sz w:val="32"/>
          <w:szCs w:val="32"/>
          <w:shd w:val="clear" w:color="auto" w:fill="FFFFFF"/>
        </w:rPr>
        <w:t>四、政府信息公开行政复议、行政诉讼情况</w:t>
      </w:r>
    </w:p>
    <w:tbl>
      <w:tblPr>
        <w:tblW w:w="8520" w:type="dxa"/>
        <w:jc w:val="center"/>
        <w:tblCellMar>
          <w:left w:w="0" w:type="dxa"/>
          <w:right w:w="0" w:type="dxa"/>
        </w:tblCellMar>
        <w:tblLook w:val="04A0"/>
      </w:tblPr>
      <w:tblGrid>
        <w:gridCol w:w="568"/>
        <w:gridCol w:w="568"/>
        <w:gridCol w:w="568"/>
        <w:gridCol w:w="568"/>
        <w:gridCol w:w="568"/>
        <w:gridCol w:w="568"/>
        <w:gridCol w:w="568"/>
        <w:gridCol w:w="568"/>
        <w:gridCol w:w="568"/>
        <w:gridCol w:w="568"/>
        <w:gridCol w:w="568"/>
        <w:gridCol w:w="568"/>
        <w:gridCol w:w="568"/>
        <w:gridCol w:w="568"/>
        <w:gridCol w:w="568"/>
      </w:tblGrid>
      <w:tr w:rsidR="002B28BF" w:rsidRPr="002B28BF" w:rsidTr="002B28BF">
        <w:trPr>
          <w:jc w:val="center"/>
        </w:trPr>
        <w:tc>
          <w:tcPr>
            <w:tcW w:w="28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行政复议</w:t>
            </w:r>
            <w:r w:rsidRPr="002B28BF">
              <w:rPr>
                <w:rFonts w:ascii="仿宋" w:eastAsia="仿宋" w:hAnsi="仿宋" w:cs="宋体" w:hint="eastAsia"/>
                <w:kern w:val="0"/>
                <w:sz w:val="24"/>
                <w:szCs w:val="24"/>
              </w:rPr>
              <w:br/>
            </w:r>
            <w:r w:rsidRPr="002B28BF">
              <w:rPr>
                <w:rFonts w:ascii="仿宋" w:eastAsia="仿宋" w:hAnsi="仿宋" w:cs="宋体" w:hint="eastAsia"/>
                <w:b/>
                <w:bCs/>
                <w:kern w:val="0"/>
                <w:sz w:val="24"/>
                <w:szCs w:val="24"/>
              </w:rPr>
              <w:t>（因政府信息公开被行政复议）</w:t>
            </w:r>
          </w:p>
        </w:tc>
        <w:tc>
          <w:tcPr>
            <w:tcW w:w="5680"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行政诉讼</w:t>
            </w:r>
            <w:r w:rsidRPr="002B28BF">
              <w:rPr>
                <w:rFonts w:ascii="仿宋" w:eastAsia="仿宋" w:hAnsi="仿宋" w:cs="宋体" w:hint="eastAsia"/>
                <w:kern w:val="0"/>
                <w:sz w:val="24"/>
                <w:szCs w:val="24"/>
              </w:rPr>
              <w:br/>
            </w:r>
            <w:r w:rsidRPr="002B28BF">
              <w:rPr>
                <w:rFonts w:ascii="仿宋" w:eastAsia="仿宋" w:hAnsi="仿宋" w:cs="宋体" w:hint="eastAsia"/>
                <w:b/>
                <w:bCs/>
                <w:kern w:val="0"/>
                <w:sz w:val="24"/>
                <w:szCs w:val="24"/>
              </w:rPr>
              <w:t>（因政府信息公开被行政诉讼）</w:t>
            </w:r>
          </w:p>
        </w:tc>
      </w:tr>
      <w:tr w:rsidR="002B28BF" w:rsidRPr="002B28BF" w:rsidTr="002B28BF">
        <w:trPr>
          <w:jc w:val="center"/>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结果维护</w:t>
            </w:r>
          </w:p>
        </w:tc>
        <w:tc>
          <w:tcPr>
            <w:tcW w:w="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结果纠正</w:t>
            </w:r>
          </w:p>
        </w:tc>
        <w:tc>
          <w:tcPr>
            <w:tcW w:w="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其他结果</w:t>
            </w:r>
          </w:p>
        </w:tc>
        <w:tc>
          <w:tcPr>
            <w:tcW w:w="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尚未审结</w:t>
            </w:r>
          </w:p>
        </w:tc>
        <w:tc>
          <w:tcPr>
            <w:tcW w:w="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总计</w:t>
            </w:r>
          </w:p>
        </w:tc>
        <w:tc>
          <w:tcPr>
            <w:tcW w:w="284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shd w:val="clear" w:color="auto" w:fill="FFFFFF"/>
              </w:rPr>
              <w:t>未经复议直接起诉</w:t>
            </w:r>
          </w:p>
        </w:tc>
        <w:tc>
          <w:tcPr>
            <w:tcW w:w="284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复议后起诉</w:t>
            </w:r>
          </w:p>
        </w:tc>
      </w:tr>
      <w:tr w:rsidR="002B28BF" w:rsidRPr="002B28BF" w:rsidTr="002B28BF">
        <w:trPr>
          <w:jc w:val="center"/>
        </w:trPr>
        <w:tc>
          <w:tcPr>
            <w:tcW w:w="0" w:type="auto"/>
            <w:vMerge/>
            <w:tcBorders>
              <w:top w:val="nil"/>
              <w:left w:val="single" w:sz="8" w:space="0" w:color="auto"/>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2B28BF" w:rsidRPr="002B28BF" w:rsidRDefault="002B28BF" w:rsidP="002B28BF">
            <w:pPr>
              <w:widowControl/>
              <w:jc w:val="left"/>
              <w:rPr>
                <w:rFonts w:ascii="Calibri" w:eastAsia="宋体" w:hAnsi="Calibri" w:cs="宋体"/>
                <w:kern w:val="0"/>
                <w:sz w:val="24"/>
                <w:szCs w:val="24"/>
              </w:rPr>
            </w:pP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结果维护</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结果纠正</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其他结果</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尚未审结</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总计</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结果维护</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结果纠正</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其他结果</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尚未审结</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28BF" w:rsidRPr="002B28BF" w:rsidRDefault="002B28BF" w:rsidP="002B28BF">
            <w:pPr>
              <w:widowControl/>
              <w:spacing w:line="280" w:lineRule="atLeast"/>
              <w:jc w:val="center"/>
              <w:rPr>
                <w:rFonts w:ascii="Calibri" w:eastAsia="宋体" w:hAnsi="Calibri" w:cs="宋体"/>
                <w:kern w:val="0"/>
                <w:sz w:val="24"/>
                <w:szCs w:val="24"/>
              </w:rPr>
            </w:pPr>
            <w:r w:rsidRPr="002B28BF">
              <w:rPr>
                <w:rFonts w:ascii="仿宋" w:eastAsia="仿宋" w:hAnsi="仿宋" w:cs="宋体" w:hint="eastAsia"/>
                <w:kern w:val="0"/>
                <w:sz w:val="24"/>
                <w:szCs w:val="24"/>
              </w:rPr>
              <w:t>总计</w:t>
            </w:r>
          </w:p>
        </w:tc>
      </w:tr>
      <w:tr w:rsidR="002B28BF" w:rsidRPr="002B28BF" w:rsidTr="002B28BF">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2B28BF" w:rsidRPr="002B28BF" w:rsidRDefault="002B28BF" w:rsidP="002B28BF">
            <w:pPr>
              <w:widowControl/>
              <w:spacing w:line="540" w:lineRule="atLeast"/>
              <w:rPr>
                <w:rFonts w:ascii="Calibri" w:eastAsia="宋体" w:hAnsi="Calibri" w:cs="宋体"/>
                <w:kern w:val="0"/>
                <w:sz w:val="24"/>
                <w:szCs w:val="24"/>
              </w:rPr>
            </w:pPr>
            <w:r w:rsidRPr="002B28BF">
              <w:rPr>
                <w:rFonts w:ascii="仿宋" w:eastAsia="仿宋" w:hAnsi="仿宋" w:cs="宋体" w:hint="eastAsia"/>
                <w:kern w:val="0"/>
                <w:sz w:val="24"/>
                <w:szCs w:val="24"/>
              </w:rPr>
              <w:t>0</w:t>
            </w:r>
          </w:p>
        </w:tc>
      </w:tr>
    </w:tbl>
    <w:p w:rsidR="002B28BF" w:rsidRPr="002B28BF" w:rsidRDefault="002B28BF" w:rsidP="00F16726">
      <w:pPr>
        <w:widowControl/>
        <w:shd w:val="clear" w:color="auto" w:fill="FFFFFF"/>
        <w:spacing w:line="560" w:lineRule="exact"/>
        <w:ind w:firstLineChars="200" w:firstLine="640"/>
        <w:rPr>
          <w:rFonts w:ascii="Calibri" w:eastAsia="宋体" w:hAnsi="Calibri" w:cs="宋体"/>
          <w:color w:val="000000"/>
          <w:kern w:val="0"/>
          <w:sz w:val="24"/>
          <w:szCs w:val="24"/>
        </w:rPr>
      </w:pPr>
      <w:r w:rsidRPr="002B28BF">
        <w:rPr>
          <w:rFonts w:ascii="黑体" w:eastAsia="黑体" w:hAnsi="黑体" w:cs="宋体" w:hint="eastAsia"/>
          <w:color w:val="000000"/>
          <w:kern w:val="0"/>
          <w:sz w:val="32"/>
          <w:szCs w:val="32"/>
          <w:shd w:val="clear" w:color="auto" w:fill="FFFFFF"/>
        </w:rPr>
        <w:t>五、存在的主要问题及改进情况</w:t>
      </w:r>
    </w:p>
    <w:p w:rsidR="00F16726" w:rsidRDefault="002B28BF" w:rsidP="00F16726">
      <w:pPr>
        <w:widowControl/>
        <w:spacing w:line="560" w:lineRule="exact"/>
        <w:ind w:firstLineChars="200" w:firstLine="640"/>
        <w:jc w:val="left"/>
        <w:rPr>
          <w:rFonts w:ascii="Calibri" w:eastAsia="宋体" w:hAnsi="Calibri" w:cs="宋体" w:hint="eastAsia"/>
          <w:color w:val="000000"/>
          <w:kern w:val="0"/>
          <w:sz w:val="24"/>
          <w:szCs w:val="24"/>
        </w:rPr>
      </w:pPr>
      <w:r w:rsidRPr="002B28BF">
        <w:rPr>
          <w:rFonts w:ascii="宋体" w:eastAsia="宋体" w:hAnsi="宋体" w:cs="宋体" w:hint="eastAsia"/>
          <w:color w:val="000000"/>
          <w:kern w:val="0"/>
          <w:sz w:val="32"/>
          <w:szCs w:val="32"/>
        </w:rPr>
        <w:t>2020</w:t>
      </w:r>
      <w:r w:rsidRPr="002B28BF">
        <w:rPr>
          <w:rFonts w:ascii="仿宋" w:eastAsia="仿宋" w:hAnsi="仿宋" w:cs="宋体" w:hint="eastAsia"/>
          <w:color w:val="000000"/>
          <w:kern w:val="0"/>
          <w:sz w:val="32"/>
          <w:szCs w:val="32"/>
        </w:rPr>
        <w:t>年，我县虽然在“法制建设、重点领域信息，基层标准化规范化建设、政务公开制度”等方面取得了一些成效，但仍存在一定的问题，主要表现在：</w:t>
      </w:r>
      <w:r w:rsidRPr="002B28BF">
        <w:rPr>
          <w:rFonts w:ascii="仿宋" w:eastAsia="仿宋" w:hAnsi="仿宋" w:cs="宋体" w:hint="eastAsia"/>
          <w:b/>
          <w:bCs/>
          <w:color w:val="000000"/>
          <w:kern w:val="0"/>
          <w:sz w:val="32"/>
          <w:szCs w:val="32"/>
        </w:rPr>
        <w:t>一是</w:t>
      </w:r>
      <w:r w:rsidRPr="002B28BF">
        <w:rPr>
          <w:rFonts w:ascii="仿宋" w:eastAsia="仿宋" w:hAnsi="仿宋" w:cs="宋体" w:hint="eastAsia"/>
          <w:color w:val="000000"/>
          <w:kern w:val="0"/>
          <w:sz w:val="32"/>
          <w:szCs w:val="32"/>
        </w:rPr>
        <w:t>部分单位（部门）政府信息公开重点不突出，没有围绕政府中心工作和群众关注关切问答题，较多公开部门日常工作信息；</w:t>
      </w:r>
      <w:r w:rsidRPr="002B28BF">
        <w:rPr>
          <w:rFonts w:ascii="仿宋" w:eastAsia="仿宋" w:hAnsi="仿宋" w:cs="宋体" w:hint="eastAsia"/>
          <w:b/>
          <w:bCs/>
          <w:color w:val="000000"/>
          <w:kern w:val="0"/>
          <w:sz w:val="32"/>
          <w:szCs w:val="32"/>
        </w:rPr>
        <w:t>二是</w:t>
      </w:r>
      <w:r w:rsidRPr="002B28BF">
        <w:rPr>
          <w:rFonts w:ascii="仿宋" w:eastAsia="仿宋" w:hAnsi="仿宋" w:cs="宋体" w:hint="eastAsia"/>
          <w:color w:val="000000"/>
          <w:kern w:val="0"/>
          <w:sz w:val="32"/>
          <w:szCs w:val="32"/>
        </w:rPr>
        <w:t>少数单位政府信息公开质量不高，不同程度地存在着内容简单，形式单一的现象，部分信息公开不规范，群众检索困难。公开渠道不够宽，方便群众查阅政府信息不够实。</w:t>
      </w:r>
      <w:r w:rsidRPr="002B28BF">
        <w:rPr>
          <w:rFonts w:ascii="仿宋" w:eastAsia="仿宋" w:hAnsi="仿宋" w:cs="宋体" w:hint="eastAsia"/>
          <w:b/>
          <w:bCs/>
          <w:color w:val="000000"/>
          <w:kern w:val="0"/>
          <w:sz w:val="32"/>
          <w:szCs w:val="32"/>
        </w:rPr>
        <w:t>三是</w:t>
      </w:r>
      <w:r w:rsidRPr="002B28BF">
        <w:rPr>
          <w:rFonts w:ascii="仿宋" w:eastAsia="仿宋" w:hAnsi="仿宋" w:cs="宋体" w:hint="eastAsia"/>
          <w:color w:val="000000"/>
          <w:kern w:val="0"/>
          <w:sz w:val="32"/>
          <w:szCs w:val="32"/>
        </w:rPr>
        <w:t>政策解读和群众互动回应方面存在不及时现象。部分政策解读栏目中，内容较少，缺乏多样化解读，较少互动回应。承担各项具体工作任务的牵头部门未及时发布工作进展和政策解读信息。</w:t>
      </w:r>
    </w:p>
    <w:p w:rsidR="002B28BF" w:rsidRPr="002B28BF" w:rsidRDefault="002B28BF" w:rsidP="00F16726">
      <w:pPr>
        <w:widowControl/>
        <w:spacing w:line="560" w:lineRule="exact"/>
        <w:ind w:firstLineChars="200" w:firstLine="640"/>
        <w:jc w:val="left"/>
        <w:rPr>
          <w:rFonts w:ascii="Calibri" w:eastAsia="宋体" w:hAnsi="Calibri" w:cs="宋体"/>
          <w:color w:val="000000"/>
          <w:kern w:val="0"/>
          <w:sz w:val="24"/>
          <w:szCs w:val="24"/>
        </w:rPr>
      </w:pPr>
      <w:r w:rsidRPr="002B28BF">
        <w:rPr>
          <w:rFonts w:ascii="仿宋" w:eastAsia="仿宋" w:hAnsi="仿宋" w:cs="宋体" w:hint="eastAsia"/>
          <w:color w:val="000000"/>
          <w:kern w:val="0"/>
          <w:sz w:val="32"/>
          <w:szCs w:val="32"/>
        </w:rPr>
        <w:t>下一步，上犹县将坚持以问题为导向，进一步完善工作机制，加强工作督导，大力推动基层“两化”</w:t>
      </w:r>
      <w:r w:rsidRPr="002B28BF">
        <w:rPr>
          <w:rFonts w:ascii="宋体" w:eastAsia="宋体" w:hAnsi="宋体" w:cs="宋体" w:hint="eastAsia"/>
          <w:color w:val="000000"/>
          <w:kern w:val="0"/>
          <w:sz w:val="32"/>
          <w:szCs w:val="32"/>
        </w:rPr>
        <w:t> </w:t>
      </w:r>
      <w:r w:rsidRPr="002B28BF">
        <w:rPr>
          <w:rFonts w:ascii="仿宋" w:eastAsia="仿宋" w:hAnsi="仿宋" w:cs="宋体" w:hint="eastAsia"/>
          <w:color w:val="000000"/>
          <w:kern w:val="0"/>
          <w:sz w:val="32"/>
          <w:szCs w:val="32"/>
        </w:rPr>
        <w:t>建设</w:t>
      </w:r>
      <w:r w:rsidRPr="002B28BF">
        <w:rPr>
          <w:rFonts w:ascii="宋体" w:eastAsia="宋体" w:hAnsi="宋体" w:cs="宋体" w:hint="eastAsia"/>
          <w:color w:val="000000"/>
          <w:kern w:val="0"/>
          <w:sz w:val="32"/>
          <w:szCs w:val="32"/>
        </w:rPr>
        <w:t>,</w:t>
      </w:r>
      <w:r w:rsidRPr="002B28BF">
        <w:rPr>
          <w:rFonts w:ascii="仿宋" w:eastAsia="仿宋" w:hAnsi="仿宋" w:cs="宋体" w:hint="eastAsia"/>
          <w:color w:val="000000"/>
          <w:kern w:val="0"/>
          <w:sz w:val="32"/>
          <w:szCs w:val="32"/>
        </w:rPr>
        <w:t>强力提升公开质量</w:t>
      </w:r>
      <w:r w:rsidRPr="002B28BF">
        <w:rPr>
          <w:rFonts w:ascii="宋体" w:eastAsia="宋体" w:hAnsi="宋体" w:cs="宋体" w:hint="eastAsia"/>
          <w:color w:val="000000"/>
          <w:kern w:val="0"/>
          <w:sz w:val="32"/>
          <w:szCs w:val="32"/>
        </w:rPr>
        <w:t>,</w:t>
      </w:r>
      <w:r w:rsidRPr="002B28BF">
        <w:rPr>
          <w:rFonts w:ascii="仿宋" w:eastAsia="仿宋" w:hAnsi="仿宋" w:cs="宋体" w:hint="eastAsia"/>
          <w:color w:val="000000"/>
          <w:kern w:val="0"/>
          <w:sz w:val="32"/>
          <w:szCs w:val="32"/>
        </w:rPr>
        <w:t>合力深化解读回应</w:t>
      </w:r>
      <w:r w:rsidRPr="002B28BF">
        <w:rPr>
          <w:rFonts w:ascii="宋体" w:eastAsia="宋体" w:hAnsi="宋体" w:cs="宋体" w:hint="eastAsia"/>
          <w:color w:val="000000"/>
          <w:kern w:val="0"/>
          <w:sz w:val="32"/>
          <w:szCs w:val="32"/>
        </w:rPr>
        <w:t>,</w:t>
      </w:r>
      <w:r w:rsidRPr="002B28BF">
        <w:rPr>
          <w:rFonts w:ascii="仿宋" w:eastAsia="仿宋" w:hAnsi="仿宋" w:cs="宋体" w:hint="eastAsia"/>
          <w:color w:val="000000"/>
          <w:kern w:val="0"/>
          <w:sz w:val="32"/>
          <w:szCs w:val="32"/>
        </w:rPr>
        <w:t>着力强化督查考核。通过梳理的基层政务公开标准目录，建立健全统一的公开内容、公开平台、公开制度等规范体系，实现基层政务公开标准化规范化水平大幅提升，干部队伍专业素质全面提高，基层政务公开标准化规范化工作整体迈上新台阶，初步建成政务公开事项标准目录体系和制度规范体系。积极开展“十县百乡”创建活动，探索基层政务公开的新机制、新模式、新路径，努力在基层政务公开标准化规范化建设进程中创造好经验、树立新样板。要创新基层决策参与方式，结合职责权限和工作实际，制定公众参与行政决策的事项清单，明确参与的范围和方式，并向社会公布。积极促进政务公开工作与其他业务工作的融合发展，全程公开办事事项。</w:t>
      </w:r>
    </w:p>
    <w:p w:rsidR="002B28BF" w:rsidRPr="002B28BF" w:rsidRDefault="002B28BF" w:rsidP="00F16726">
      <w:pPr>
        <w:widowControl/>
        <w:shd w:val="clear" w:color="auto" w:fill="FFFFFF"/>
        <w:spacing w:line="560" w:lineRule="exact"/>
        <w:ind w:firstLineChars="200" w:firstLine="640"/>
        <w:rPr>
          <w:rFonts w:ascii="Calibri" w:eastAsia="宋体" w:hAnsi="Calibri" w:cs="宋体"/>
          <w:color w:val="000000"/>
          <w:kern w:val="0"/>
          <w:sz w:val="24"/>
          <w:szCs w:val="24"/>
        </w:rPr>
      </w:pPr>
      <w:r w:rsidRPr="002B28BF">
        <w:rPr>
          <w:rFonts w:ascii="黑体" w:eastAsia="黑体" w:hAnsi="黑体" w:cs="宋体" w:hint="eastAsia"/>
          <w:color w:val="000000"/>
          <w:kern w:val="0"/>
          <w:sz w:val="32"/>
          <w:szCs w:val="32"/>
          <w:shd w:val="clear" w:color="auto" w:fill="FFFFFF"/>
        </w:rPr>
        <w:t>六、其他需要报告的事项。</w:t>
      </w:r>
    </w:p>
    <w:p w:rsidR="002B28BF" w:rsidRPr="002B28BF" w:rsidRDefault="002B28BF" w:rsidP="00F16726">
      <w:pPr>
        <w:widowControl/>
        <w:shd w:val="clear" w:color="auto" w:fill="FFFFFF"/>
        <w:spacing w:line="560" w:lineRule="exact"/>
        <w:ind w:firstLineChars="200" w:firstLine="640"/>
        <w:rPr>
          <w:rFonts w:ascii="Calibri" w:eastAsia="宋体" w:hAnsi="Calibri" w:cs="宋体"/>
          <w:color w:val="000000"/>
          <w:kern w:val="0"/>
          <w:szCs w:val="21"/>
        </w:rPr>
      </w:pPr>
      <w:r w:rsidRPr="002B28BF">
        <w:rPr>
          <w:rFonts w:ascii="仿宋" w:eastAsia="仿宋" w:hAnsi="仿宋" w:cs="宋体" w:hint="eastAsia"/>
          <w:color w:val="000000"/>
          <w:kern w:val="0"/>
          <w:sz w:val="32"/>
          <w:szCs w:val="32"/>
          <w:shd w:val="clear" w:color="auto" w:fill="FFFFFF"/>
        </w:rPr>
        <w:t>我县无其他需要报告的事项。</w:t>
      </w:r>
      <w:r w:rsidRPr="002B28BF">
        <w:rPr>
          <w:rFonts w:ascii="Arial" w:eastAsia="宋体" w:hAnsi="Arial" w:cs="Arial"/>
          <w:color w:val="000000"/>
          <w:kern w:val="0"/>
          <w:szCs w:val="21"/>
        </w:rPr>
        <w:t> </w:t>
      </w:r>
      <w:r w:rsidRPr="002B28BF">
        <w:rPr>
          <w:rFonts w:ascii="MS Mincho" w:eastAsia="MS Mincho" w:hAnsi="MS Mincho" w:cs="MS Mincho" w:hint="eastAsia"/>
          <w:color w:val="000000"/>
          <w:kern w:val="0"/>
          <w:sz w:val="32"/>
          <w:szCs w:val="32"/>
        </w:rPr>
        <w:t> </w:t>
      </w:r>
    </w:p>
    <w:p w:rsidR="002B28BF" w:rsidRPr="002B28BF" w:rsidRDefault="002B28BF" w:rsidP="00F16726">
      <w:pPr>
        <w:widowControl/>
        <w:spacing w:line="560" w:lineRule="exact"/>
        <w:ind w:firstLineChars="200" w:firstLine="640"/>
        <w:jc w:val="left"/>
        <w:rPr>
          <w:rFonts w:ascii="Calibri" w:eastAsia="宋体" w:hAnsi="Calibri" w:cs="宋体"/>
          <w:color w:val="000000"/>
          <w:kern w:val="0"/>
          <w:szCs w:val="21"/>
        </w:rPr>
      </w:pPr>
      <w:r w:rsidRPr="002B28BF">
        <w:rPr>
          <w:rFonts w:ascii="仿宋" w:eastAsia="仿宋" w:hAnsi="仿宋" w:cs="宋体" w:hint="eastAsia"/>
          <w:color w:val="000000"/>
          <w:kern w:val="0"/>
          <w:sz w:val="32"/>
          <w:szCs w:val="32"/>
        </w:rPr>
        <w:t>本年度报告的电子版可以从上犹县人民政府网站（www.shangyou.gov.cn）下载。如对本报告有任何疑问，请与上犹县人民政府办公室联系（地址：江西赣州市上犹县犹江大道16号行政中心，电话：0797-8542306，邮编：341200）。</w:t>
      </w:r>
    </w:p>
    <w:bookmarkEnd w:id="0"/>
    <w:p w:rsidR="000D268F" w:rsidRPr="002B28BF" w:rsidRDefault="000D268F" w:rsidP="002B28BF"/>
    <w:sectPr w:rsidR="000D268F" w:rsidRPr="002B28BF" w:rsidSect="000D26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1E04"/>
    <w:rsid w:val="00000BD8"/>
    <w:rsid w:val="00003373"/>
    <w:rsid w:val="00005E5D"/>
    <w:rsid w:val="00012485"/>
    <w:rsid w:val="00020483"/>
    <w:rsid w:val="00044DA9"/>
    <w:rsid w:val="00051C04"/>
    <w:rsid w:val="000526E2"/>
    <w:rsid w:val="00052E9A"/>
    <w:rsid w:val="00057CA3"/>
    <w:rsid w:val="000621DD"/>
    <w:rsid w:val="00063970"/>
    <w:rsid w:val="0006487E"/>
    <w:rsid w:val="00067A61"/>
    <w:rsid w:val="0007299E"/>
    <w:rsid w:val="0007447D"/>
    <w:rsid w:val="00075E25"/>
    <w:rsid w:val="000951A6"/>
    <w:rsid w:val="000A0D35"/>
    <w:rsid w:val="000A1C32"/>
    <w:rsid w:val="000B5F0D"/>
    <w:rsid w:val="000C7141"/>
    <w:rsid w:val="000D268F"/>
    <w:rsid w:val="000D5351"/>
    <w:rsid w:val="000D5A44"/>
    <w:rsid w:val="000F3863"/>
    <w:rsid w:val="000F38A1"/>
    <w:rsid w:val="000F3FD4"/>
    <w:rsid w:val="001116DE"/>
    <w:rsid w:val="0011600E"/>
    <w:rsid w:val="00121C8A"/>
    <w:rsid w:val="001224A2"/>
    <w:rsid w:val="001326EC"/>
    <w:rsid w:val="00137CAD"/>
    <w:rsid w:val="001400AD"/>
    <w:rsid w:val="0014666A"/>
    <w:rsid w:val="00154B02"/>
    <w:rsid w:val="0016456A"/>
    <w:rsid w:val="00165AFB"/>
    <w:rsid w:val="00165C87"/>
    <w:rsid w:val="00182DDA"/>
    <w:rsid w:val="00195FAB"/>
    <w:rsid w:val="001A0AC0"/>
    <w:rsid w:val="001A7C96"/>
    <w:rsid w:val="001B10A2"/>
    <w:rsid w:val="001B2176"/>
    <w:rsid w:val="001B2FB9"/>
    <w:rsid w:val="001B69B2"/>
    <w:rsid w:val="001C5DBE"/>
    <w:rsid w:val="001C7D7B"/>
    <w:rsid w:val="001E0D5B"/>
    <w:rsid w:val="001F6D9A"/>
    <w:rsid w:val="001F7FFD"/>
    <w:rsid w:val="002050A4"/>
    <w:rsid w:val="00205B78"/>
    <w:rsid w:val="002332A9"/>
    <w:rsid w:val="0023741B"/>
    <w:rsid w:val="002502E2"/>
    <w:rsid w:val="0025165E"/>
    <w:rsid w:val="002559E9"/>
    <w:rsid w:val="00256723"/>
    <w:rsid w:val="00265FC4"/>
    <w:rsid w:val="0026675A"/>
    <w:rsid w:val="00270130"/>
    <w:rsid w:val="00275B67"/>
    <w:rsid w:val="00277BE5"/>
    <w:rsid w:val="002835E8"/>
    <w:rsid w:val="00286044"/>
    <w:rsid w:val="002927F0"/>
    <w:rsid w:val="002949B3"/>
    <w:rsid w:val="002A492C"/>
    <w:rsid w:val="002B05A3"/>
    <w:rsid w:val="002B0972"/>
    <w:rsid w:val="002B1953"/>
    <w:rsid w:val="002B28BF"/>
    <w:rsid w:val="002B36DF"/>
    <w:rsid w:val="002B3972"/>
    <w:rsid w:val="002B4704"/>
    <w:rsid w:val="002C65EC"/>
    <w:rsid w:val="002D1899"/>
    <w:rsid w:val="002D72E3"/>
    <w:rsid w:val="002E3F6C"/>
    <w:rsid w:val="002E48C2"/>
    <w:rsid w:val="002F1DE8"/>
    <w:rsid w:val="00300638"/>
    <w:rsid w:val="00304DA2"/>
    <w:rsid w:val="003106BA"/>
    <w:rsid w:val="0031573B"/>
    <w:rsid w:val="003312AB"/>
    <w:rsid w:val="003338AD"/>
    <w:rsid w:val="003340C0"/>
    <w:rsid w:val="00337390"/>
    <w:rsid w:val="00345E05"/>
    <w:rsid w:val="0035259D"/>
    <w:rsid w:val="00353DF6"/>
    <w:rsid w:val="00362D79"/>
    <w:rsid w:val="003673DE"/>
    <w:rsid w:val="00373230"/>
    <w:rsid w:val="00387FBA"/>
    <w:rsid w:val="003934CB"/>
    <w:rsid w:val="003A1991"/>
    <w:rsid w:val="003A4C9C"/>
    <w:rsid w:val="003A4E71"/>
    <w:rsid w:val="003B0497"/>
    <w:rsid w:val="003B0797"/>
    <w:rsid w:val="003B0C65"/>
    <w:rsid w:val="003B2325"/>
    <w:rsid w:val="003B3291"/>
    <w:rsid w:val="003B55E0"/>
    <w:rsid w:val="003B6F86"/>
    <w:rsid w:val="003B70F4"/>
    <w:rsid w:val="003B7A2C"/>
    <w:rsid w:val="003D0597"/>
    <w:rsid w:val="003D0709"/>
    <w:rsid w:val="003D2FE8"/>
    <w:rsid w:val="003D4575"/>
    <w:rsid w:val="003E3FD3"/>
    <w:rsid w:val="003E6064"/>
    <w:rsid w:val="003E6A50"/>
    <w:rsid w:val="003F09FA"/>
    <w:rsid w:val="003F4480"/>
    <w:rsid w:val="00402728"/>
    <w:rsid w:val="00420C04"/>
    <w:rsid w:val="00423B87"/>
    <w:rsid w:val="0042636C"/>
    <w:rsid w:val="00434CC3"/>
    <w:rsid w:val="004453DE"/>
    <w:rsid w:val="004525A6"/>
    <w:rsid w:val="00464523"/>
    <w:rsid w:val="0047497D"/>
    <w:rsid w:val="004770FC"/>
    <w:rsid w:val="00491950"/>
    <w:rsid w:val="004A3127"/>
    <w:rsid w:val="004A3683"/>
    <w:rsid w:val="004A5D5F"/>
    <w:rsid w:val="004B18E6"/>
    <w:rsid w:val="004B42CB"/>
    <w:rsid w:val="004C73D0"/>
    <w:rsid w:val="004E1BA0"/>
    <w:rsid w:val="005028FD"/>
    <w:rsid w:val="00514549"/>
    <w:rsid w:val="005234C4"/>
    <w:rsid w:val="00524EC8"/>
    <w:rsid w:val="0052678A"/>
    <w:rsid w:val="0052751C"/>
    <w:rsid w:val="0053201A"/>
    <w:rsid w:val="00533261"/>
    <w:rsid w:val="00541902"/>
    <w:rsid w:val="00543CF9"/>
    <w:rsid w:val="00560DD7"/>
    <w:rsid w:val="00561542"/>
    <w:rsid w:val="00561610"/>
    <w:rsid w:val="00562F38"/>
    <w:rsid w:val="0057407A"/>
    <w:rsid w:val="00577098"/>
    <w:rsid w:val="005923B1"/>
    <w:rsid w:val="00593BEE"/>
    <w:rsid w:val="00595B44"/>
    <w:rsid w:val="005A5951"/>
    <w:rsid w:val="005A6C64"/>
    <w:rsid w:val="005B3B2D"/>
    <w:rsid w:val="005C372A"/>
    <w:rsid w:val="005C65C3"/>
    <w:rsid w:val="005E2C4E"/>
    <w:rsid w:val="005E538D"/>
    <w:rsid w:val="005E7C24"/>
    <w:rsid w:val="005F746E"/>
    <w:rsid w:val="0060099E"/>
    <w:rsid w:val="00602F99"/>
    <w:rsid w:val="006051F3"/>
    <w:rsid w:val="00611026"/>
    <w:rsid w:val="00616896"/>
    <w:rsid w:val="00624665"/>
    <w:rsid w:val="00625B64"/>
    <w:rsid w:val="006260D3"/>
    <w:rsid w:val="00631CD9"/>
    <w:rsid w:val="00634C0B"/>
    <w:rsid w:val="00634D06"/>
    <w:rsid w:val="006429CB"/>
    <w:rsid w:val="00645213"/>
    <w:rsid w:val="00652C7D"/>
    <w:rsid w:val="0066118F"/>
    <w:rsid w:val="00664569"/>
    <w:rsid w:val="00665B35"/>
    <w:rsid w:val="006663F2"/>
    <w:rsid w:val="006677E5"/>
    <w:rsid w:val="006729DF"/>
    <w:rsid w:val="00674D40"/>
    <w:rsid w:val="006812BF"/>
    <w:rsid w:val="00686900"/>
    <w:rsid w:val="006977B5"/>
    <w:rsid w:val="006A3D37"/>
    <w:rsid w:val="006A4302"/>
    <w:rsid w:val="006A649B"/>
    <w:rsid w:val="006A7ABD"/>
    <w:rsid w:val="006B2132"/>
    <w:rsid w:val="006B5BEC"/>
    <w:rsid w:val="006C431B"/>
    <w:rsid w:val="006C57EE"/>
    <w:rsid w:val="006C6409"/>
    <w:rsid w:val="006E4BE2"/>
    <w:rsid w:val="006E63BC"/>
    <w:rsid w:val="006F06DB"/>
    <w:rsid w:val="006F2BCB"/>
    <w:rsid w:val="00704927"/>
    <w:rsid w:val="00715C4C"/>
    <w:rsid w:val="0071659D"/>
    <w:rsid w:val="007165F4"/>
    <w:rsid w:val="0072544D"/>
    <w:rsid w:val="007333EF"/>
    <w:rsid w:val="00733BEB"/>
    <w:rsid w:val="007356F3"/>
    <w:rsid w:val="00736394"/>
    <w:rsid w:val="00756662"/>
    <w:rsid w:val="00784E33"/>
    <w:rsid w:val="0079221D"/>
    <w:rsid w:val="007930DE"/>
    <w:rsid w:val="00797E7C"/>
    <w:rsid w:val="007A7FCB"/>
    <w:rsid w:val="007D1E04"/>
    <w:rsid w:val="007D53D3"/>
    <w:rsid w:val="007F7892"/>
    <w:rsid w:val="007F7A2B"/>
    <w:rsid w:val="00803B3D"/>
    <w:rsid w:val="00804873"/>
    <w:rsid w:val="008051F9"/>
    <w:rsid w:val="0080646D"/>
    <w:rsid w:val="008072D4"/>
    <w:rsid w:val="008317F2"/>
    <w:rsid w:val="0083432D"/>
    <w:rsid w:val="0083659D"/>
    <w:rsid w:val="008368EA"/>
    <w:rsid w:val="0084095F"/>
    <w:rsid w:val="00843E3C"/>
    <w:rsid w:val="00851A1A"/>
    <w:rsid w:val="008520C2"/>
    <w:rsid w:val="0086190E"/>
    <w:rsid w:val="00861C31"/>
    <w:rsid w:val="00866305"/>
    <w:rsid w:val="008665F4"/>
    <w:rsid w:val="008701BB"/>
    <w:rsid w:val="00874DF0"/>
    <w:rsid w:val="008763BE"/>
    <w:rsid w:val="00876C92"/>
    <w:rsid w:val="00876FD0"/>
    <w:rsid w:val="0087711F"/>
    <w:rsid w:val="00881818"/>
    <w:rsid w:val="00892B65"/>
    <w:rsid w:val="008B4416"/>
    <w:rsid w:val="008B544B"/>
    <w:rsid w:val="008C3B17"/>
    <w:rsid w:val="008D2915"/>
    <w:rsid w:val="008D3141"/>
    <w:rsid w:val="008D5FFD"/>
    <w:rsid w:val="008D623D"/>
    <w:rsid w:val="008D6AD5"/>
    <w:rsid w:val="008E4405"/>
    <w:rsid w:val="008E714E"/>
    <w:rsid w:val="008F0059"/>
    <w:rsid w:val="0091021F"/>
    <w:rsid w:val="0091084A"/>
    <w:rsid w:val="0091780C"/>
    <w:rsid w:val="009202F6"/>
    <w:rsid w:val="009447D7"/>
    <w:rsid w:val="00947100"/>
    <w:rsid w:val="009476CB"/>
    <w:rsid w:val="00957AB1"/>
    <w:rsid w:val="00970416"/>
    <w:rsid w:val="00970945"/>
    <w:rsid w:val="00973551"/>
    <w:rsid w:val="009909E2"/>
    <w:rsid w:val="009A7DE1"/>
    <w:rsid w:val="009B0A3C"/>
    <w:rsid w:val="009C01B5"/>
    <w:rsid w:val="009C39CA"/>
    <w:rsid w:val="009D06E5"/>
    <w:rsid w:val="009E3EA3"/>
    <w:rsid w:val="009E5A25"/>
    <w:rsid w:val="009E7B37"/>
    <w:rsid w:val="009E7E1A"/>
    <w:rsid w:val="009F06B3"/>
    <w:rsid w:val="009F163E"/>
    <w:rsid w:val="009F4ED9"/>
    <w:rsid w:val="00A046D1"/>
    <w:rsid w:val="00A13F63"/>
    <w:rsid w:val="00A15012"/>
    <w:rsid w:val="00A2326A"/>
    <w:rsid w:val="00A24820"/>
    <w:rsid w:val="00A263D5"/>
    <w:rsid w:val="00A52262"/>
    <w:rsid w:val="00A536B2"/>
    <w:rsid w:val="00A57C1B"/>
    <w:rsid w:val="00A6207C"/>
    <w:rsid w:val="00A62A46"/>
    <w:rsid w:val="00A72B5F"/>
    <w:rsid w:val="00A766C9"/>
    <w:rsid w:val="00A76A05"/>
    <w:rsid w:val="00A82D9D"/>
    <w:rsid w:val="00A8636A"/>
    <w:rsid w:val="00AA69B2"/>
    <w:rsid w:val="00AB152E"/>
    <w:rsid w:val="00AB7A91"/>
    <w:rsid w:val="00AC6ED8"/>
    <w:rsid w:val="00AE45F6"/>
    <w:rsid w:val="00AF4153"/>
    <w:rsid w:val="00AF5F24"/>
    <w:rsid w:val="00B44074"/>
    <w:rsid w:val="00B5108B"/>
    <w:rsid w:val="00B521CC"/>
    <w:rsid w:val="00B535A5"/>
    <w:rsid w:val="00B57D5D"/>
    <w:rsid w:val="00B63670"/>
    <w:rsid w:val="00B71304"/>
    <w:rsid w:val="00B72F17"/>
    <w:rsid w:val="00B75476"/>
    <w:rsid w:val="00B81830"/>
    <w:rsid w:val="00B82293"/>
    <w:rsid w:val="00B82630"/>
    <w:rsid w:val="00B87B9E"/>
    <w:rsid w:val="00B9217C"/>
    <w:rsid w:val="00B97B58"/>
    <w:rsid w:val="00BA26A2"/>
    <w:rsid w:val="00BC7285"/>
    <w:rsid w:val="00BD2F75"/>
    <w:rsid w:val="00BD58C8"/>
    <w:rsid w:val="00BD6DED"/>
    <w:rsid w:val="00BE2F92"/>
    <w:rsid w:val="00BE3C35"/>
    <w:rsid w:val="00BF17DD"/>
    <w:rsid w:val="00BF351A"/>
    <w:rsid w:val="00C058E4"/>
    <w:rsid w:val="00C11EBB"/>
    <w:rsid w:val="00C23823"/>
    <w:rsid w:val="00C3164D"/>
    <w:rsid w:val="00C31AC9"/>
    <w:rsid w:val="00C434AC"/>
    <w:rsid w:val="00C50785"/>
    <w:rsid w:val="00C72F0D"/>
    <w:rsid w:val="00C750D0"/>
    <w:rsid w:val="00C810B3"/>
    <w:rsid w:val="00C83145"/>
    <w:rsid w:val="00C87DE3"/>
    <w:rsid w:val="00C92C5D"/>
    <w:rsid w:val="00C9442B"/>
    <w:rsid w:val="00C97B8F"/>
    <w:rsid w:val="00CA1823"/>
    <w:rsid w:val="00CB1690"/>
    <w:rsid w:val="00CB289A"/>
    <w:rsid w:val="00CB64F9"/>
    <w:rsid w:val="00CC43CE"/>
    <w:rsid w:val="00CC4526"/>
    <w:rsid w:val="00CD2C55"/>
    <w:rsid w:val="00CD68C7"/>
    <w:rsid w:val="00CE6B75"/>
    <w:rsid w:val="00D00B79"/>
    <w:rsid w:val="00D027C5"/>
    <w:rsid w:val="00D03777"/>
    <w:rsid w:val="00D13460"/>
    <w:rsid w:val="00D2255E"/>
    <w:rsid w:val="00D25B4D"/>
    <w:rsid w:val="00D4116C"/>
    <w:rsid w:val="00D43E50"/>
    <w:rsid w:val="00D45AAD"/>
    <w:rsid w:val="00D53DD2"/>
    <w:rsid w:val="00D547C1"/>
    <w:rsid w:val="00D646BF"/>
    <w:rsid w:val="00D67F8C"/>
    <w:rsid w:val="00D729FF"/>
    <w:rsid w:val="00D764FE"/>
    <w:rsid w:val="00D85BD5"/>
    <w:rsid w:val="00D912AF"/>
    <w:rsid w:val="00D932A9"/>
    <w:rsid w:val="00D961D4"/>
    <w:rsid w:val="00DA00EB"/>
    <w:rsid w:val="00DB05FF"/>
    <w:rsid w:val="00DB1A0B"/>
    <w:rsid w:val="00DB29E9"/>
    <w:rsid w:val="00DB35A4"/>
    <w:rsid w:val="00DC436E"/>
    <w:rsid w:val="00DC7711"/>
    <w:rsid w:val="00DD1116"/>
    <w:rsid w:val="00DD164C"/>
    <w:rsid w:val="00DD3231"/>
    <w:rsid w:val="00DE24F7"/>
    <w:rsid w:val="00DE29FA"/>
    <w:rsid w:val="00DE3976"/>
    <w:rsid w:val="00DE62E9"/>
    <w:rsid w:val="00DF5B24"/>
    <w:rsid w:val="00DF7A0D"/>
    <w:rsid w:val="00E00838"/>
    <w:rsid w:val="00E02464"/>
    <w:rsid w:val="00E069A5"/>
    <w:rsid w:val="00E16B95"/>
    <w:rsid w:val="00E1751E"/>
    <w:rsid w:val="00E23C4C"/>
    <w:rsid w:val="00E371C5"/>
    <w:rsid w:val="00E376D7"/>
    <w:rsid w:val="00E419B7"/>
    <w:rsid w:val="00E4297F"/>
    <w:rsid w:val="00E42ECB"/>
    <w:rsid w:val="00E43C04"/>
    <w:rsid w:val="00E44DF3"/>
    <w:rsid w:val="00E510E4"/>
    <w:rsid w:val="00E537FF"/>
    <w:rsid w:val="00E542DC"/>
    <w:rsid w:val="00E56DE3"/>
    <w:rsid w:val="00E57102"/>
    <w:rsid w:val="00E6042C"/>
    <w:rsid w:val="00E7491B"/>
    <w:rsid w:val="00E75573"/>
    <w:rsid w:val="00E860F8"/>
    <w:rsid w:val="00E9503B"/>
    <w:rsid w:val="00E961DE"/>
    <w:rsid w:val="00EA123D"/>
    <w:rsid w:val="00EB46AD"/>
    <w:rsid w:val="00EB653C"/>
    <w:rsid w:val="00EB7286"/>
    <w:rsid w:val="00EC4BD4"/>
    <w:rsid w:val="00ED2EE7"/>
    <w:rsid w:val="00ED51D9"/>
    <w:rsid w:val="00ED581D"/>
    <w:rsid w:val="00ED7214"/>
    <w:rsid w:val="00F058C2"/>
    <w:rsid w:val="00F063AB"/>
    <w:rsid w:val="00F1253C"/>
    <w:rsid w:val="00F135BA"/>
    <w:rsid w:val="00F16298"/>
    <w:rsid w:val="00F16726"/>
    <w:rsid w:val="00F169BD"/>
    <w:rsid w:val="00F21F13"/>
    <w:rsid w:val="00F41F9E"/>
    <w:rsid w:val="00F44935"/>
    <w:rsid w:val="00F50F8A"/>
    <w:rsid w:val="00F532F8"/>
    <w:rsid w:val="00F60907"/>
    <w:rsid w:val="00F666CE"/>
    <w:rsid w:val="00F84761"/>
    <w:rsid w:val="00F879F8"/>
    <w:rsid w:val="00F9698F"/>
    <w:rsid w:val="00FA1704"/>
    <w:rsid w:val="00FA4F78"/>
    <w:rsid w:val="00FA6CA8"/>
    <w:rsid w:val="00FA7F12"/>
    <w:rsid w:val="00FB6C03"/>
    <w:rsid w:val="00FC6CE8"/>
    <w:rsid w:val="00FC6F4A"/>
    <w:rsid w:val="00FD2D78"/>
    <w:rsid w:val="00FD6A7E"/>
    <w:rsid w:val="00FD7559"/>
    <w:rsid w:val="00FE3E67"/>
    <w:rsid w:val="00FF0B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8F"/>
    <w:pPr>
      <w:widowControl w:val="0"/>
      <w:jc w:val="both"/>
    </w:pPr>
  </w:style>
  <w:style w:type="paragraph" w:styleId="2">
    <w:name w:val="heading 2"/>
    <w:basedOn w:val="a"/>
    <w:link w:val="2Char"/>
    <w:uiPriority w:val="9"/>
    <w:qFormat/>
    <w:rsid w:val="002B28B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rsid w:val="007D1E04"/>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7D1E04"/>
    <w:pPr>
      <w:widowControl/>
      <w:spacing w:before="100" w:beforeAutospacing="1" w:after="100" w:afterAutospacing="1"/>
      <w:jc w:val="left"/>
    </w:pPr>
    <w:rPr>
      <w:rFonts w:ascii="宋体" w:eastAsia="宋体" w:hAnsi="宋体" w:cs="宋体"/>
      <w:kern w:val="0"/>
      <w:sz w:val="24"/>
      <w:szCs w:val="24"/>
    </w:rPr>
  </w:style>
  <w:style w:type="paragraph" w:customStyle="1" w:styleId="pre">
    <w:name w:val="pre"/>
    <w:basedOn w:val="a"/>
    <w:rsid w:val="007D1E0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D1E04"/>
    <w:rPr>
      <w:color w:val="0000FF"/>
      <w:u w:val="single"/>
    </w:rPr>
  </w:style>
  <w:style w:type="paragraph" w:styleId="a5">
    <w:name w:val="Balloon Text"/>
    <w:basedOn w:val="a"/>
    <w:link w:val="Char"/>
    <w:uiPriority w:val="99"/>
    <w:semiHidden/>
    <w:unhideWhenUsed/>
    <w:rsid w:val="007D1E04"/>
    <w:rPr>
      <w:sz w:val="18"/>
      <w:szCs w:val="18"/>
    </w:rPr>
  </w:style>
  <w:style w:type="character" w:customStyle="1" w:styleId="Char">
    <w:name w:val="批注框文本 Char"/>
    <w:basedOn w:val="a0"/>
    <w:link w:val="a5"/>
    <w:uiPriority w:val="99"/>
    <w:semiHidden/>
    <w:rsid w:val="007D1E04"/>
    <w:rPr>
      <w:sz w:val="18"/>
      <w:szCs w:val="18"/>
    </w:rPr>
  </w:style>
  <w:style w:type="character" w:customStyle="1" w:styleId="2Char">
    <w:name w:val="标题 2 Char"/>
    <w:basedOn w:val="a0"/>
    <w:link w:val="2"/>
    <w:uiPriority w:val="9"/>
    <w:rsid w:val="002B28BF"/>
    <w:rPr>
      <w:rFonts w:ascii="宋体" w:eastAsia="宋体" w:hAnsi="宋体" w:cs="宋体"/>
      <w:b/>
      <w:bCs/>
      <w:kern w:val="0"/>
      <w:sz w:val="36"/>
      <w:szCs w:val="36"/>
    </w:rPr>
  </w:style>
  <w:style w:type="paragraph" w:styleId="a6">
    <w:name w:val="Normal (Web)"/>
    <w:basedOn w:val="a"/>
    <w:uiPriority w:val="99"/>
    <w:unhideWhenUsed/>
    <w:rsid w:val="002B28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3359278">
      <w:bodyDiv w:val="1"/>
      <w:marLeft w:val="0"/>
      <w:marRight w:val="0"/>
      <w:marTop w:val="0"/>
      <w:marBottom w:val="0"/>
      <w:divBdr>
        <w:top w:val="none" w:sz="0" w:space="0" w:color="auto"/>
        <w:left w:val="none" w:sz="0" w:space="0" w:color="auto"/>
        <w:bottom w:val="none" w:sz="0" w:space="0" w:color="auto"/>
        <w:right w:val="none" w:sz="0" w:space="0" w:color="auto"/>
      </w:divBdr>
      <w:divsChild>
        <w:div w:id="1386029750">
          <w:marLeft w:val="0"/>
          <w:marRight w:val="0"/>
          <w:marTop w:val="0"/>
          <w:marBottom w:val="0"/>
          <w:divBdr>
            <w:top w:val="none" w:sz="0" w:space="0" w:color="auto"/>
            <w:left w:val="none" w:sz="0" w:space="0" w:color="auto"/>
            <w:bottom w:val="none" w:sz="0" w:space="0" w:color="auto"/>
            <w:right w:val="none" w:sz="0" w:space="0" w:color="auto"/>
          </w:divBdr>
        </w:div>
      </w:divsChild>
    </w:div>
    <w:div w:id="12095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1749</Words>
  <Characters>1873</Characters>
  <Application>Microsoft Office Word</Application>
  <DocSecurity>0</DocSecurity>
  <Lines>312</Lines>
  <Paragraphs>329</Paragraphs>
  <ScaleCrop>false</ScaleCrop>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县政府办秘书科</dc:creator>
  <cp:lastModifiedBy>县政府办秘书科</cp:lastModifiedBy>
  <cp:revision>5</cp:revision>
  <dcterms:created xsi:type="dcterms:W3CDTF">2022-12-01T08:46:00Z</dcterms:created>
  <dcterms:modified xsi:type="dcterms:W3CDTF">2022-12-01T08:54:00Z</dcterms:modified>
</cp:coreProperties>
</file>