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64" w:rsidRDefault="00992F64" w:rsidP="00992F64">
      <w:pPr>
        <w:spacing w:line="560" w:lineRule="exact"/>
        <w:jc w:val="center"/>
        <w:rPr>
          <w:rFonts w:ascii="方正小标宋简体" w:eastAsia="方正小标宋简体" w:hAnsi="黑体"/>
          <w:sz w:val="44"/>
          <w:szCs w:val="44"/>
        </w:rPr>
      </w:pPr>
      <w:r w:rsidRPr="00992F64">
        <w:rPr>
          <w:rFonts w:ascii="方正小标宋简体" w:eastAsia="方正小标宋简体" w:hAnsi="黑体" w:hint="eastAsia"/>
          <w:sz w:val="44"/>
          <w:szCs w:val="44"/>
        </w:rPr>
        <w:t>关于上犹县2021年决算（草案）和2022年</w:t>
      </w:r>
    </w:p>
    <w:p w:rsidR="00992F64" w:rsidRDefault="00992F64" w:rsidP="00992F64">
      <w:pPr>
        <w:spacing w:line="560" w:lineRule="exact"/>
        <w:jc w:val="center"/>
        <w:rPr>
          <w:rFonts w:ascii="方正小标宋简体" w:eastAsia="方正小标宋简体" w:hAnsi="黑体"/>
          <w:sz w:val="44"/>
          <w:szCs w:val="44"/>
        </w:rPr>
      </w:pPr>
      <w:r w:rsidRPr="00992F64">
        <w:rPr>
          <w:rFonts w:ascii="方正小标宋简体" w:eastAsia="方正小标宋简体" w:hAnsi="黑体" w:hint="eastAsia"/>
          <w:sz w:val="44"/>
          <w:szCs w:val="44"/>
        </w:rPr>
        <w:t>上半年预算执行情况的报告</w:t>
      </w:r>
    </w:p>
    <w:p w:rsidR="00455402" w:rsidRPr="00455402" w:rsidRDefault="00C90529" w:rsidP="00455402">
      <w:pPr>
        <w:spacing w:line="560" w:lineRule="exact"/>
        <w:jc w:val="center"/>
        <w:rPr>
          <w:rFonts w:ascii="楷体" w:eastAsia="楷体" w:hAnsi="楷体"/>
          <w:sz w:val="32"/>
          <w:szCs w:val="32"/>
        </w:rPr>
      </w:pPr>
      <w:r>
        <w:rPr>
          <w:rFonts w:ascii="楷体" w:eastAsia="楷体" w:hAnsi="楷体" w:hint="eastAsia"/>
          <w:sz w:val="32"/>
          <w:szCs w:val="32"/>
        </w:rPr>
        <w:t>—</w:t>
      </w:r>
      <w:r w:rsidR="00455402" w:rsidRPr="00455402">
        <w:rPr>
          <w:rFonts w:ascii="楷体" w:eastAsia="楷体" w:hAnsi="楷体" w:hint="eastAsia"/>
          <w:sz w:val="32"/>
          <w:szCs w:val="32"/>
        </w:rPr>
        <w:t>2022年</w:t>
      </w:r>
      <w:r>
        <w:rPr>
          <w:rFonts w:ascii="楷体" w:eastAsia="楷体" w:hAnsi="楷体" w:hint="eastAsia"/>
          <w:sz w:val="32"/>
          <w:szCs w:val="32"/>
        </w:rPr>
        <w:t>8</w:t>
      </w:r>
      <w:r w:rsidR="00455402" w:rsidRPr="00455402">
        <w:rPr>
          <w:rFonts w:ascii="楷体" w:eastAsia="楷体" w:hAnsi="楷体" w:hint="eastAsia"/>
          <w:sz w:val="32"/>
          <w:szCs w:val="32"/>
        </w:rPr>
        <w:t>月</w:t>
      </w:r>
      <w:r>
        <w:rPr>
          <w:rFonts w:ascii="楷体" w:eastAsia="楷体" w:hAnsi="楷体" w:hint="eastAsia"/>
          <w:sz w:val="32"/>
          <w:szCs w:val="32"/>
        </w:rPr>
        <w:t>31</w:t>
      </w:r>
      <w:r w:rsidR="00455402" w:rsidRPr="00455402">
        <w:rPr>
          <w:rFonts w:ascii="楷体" w:eastAsia="楷体" w:hAnsi="楷体" w:hint="eastAsia"/>
          <w:sz w:val="32"/>
          <w:szCs w:val="32"/>
        </w:rPr>
        <w:t>日在上犹县</w:t>
      </w:r>
      <w:r>
        <w:rPr>
          <w:rFonts w:ascii="楷体" w:eastAsia="楷体" w:hAnsi="楷体" w:hint="eastAsia"/>
          <w:sz w:val="32"/>
          <w:szCs w:val="32"/>
        </w:rPr>
        <w:t>十九</w:t>
      </w:r>
      <w:r w:rsidR="00455402" w:rsidRPr="00455402">
        <w:rPr>
          <w:rFonts w:ascii="楷体" w:eastAsia="楷体" w:hAnsi="楷体" w:hint="eastAsia"/>
          <w:sz w:val="32"/>
          <w:szCs w:val="32"/>
        </w:rPr>
        <w:t>届人大常委会第</w:t>
      </w:r>
      <w:r>
        <w:rPr>
          <w:rFonts w:ascii="楷体" w:eastAsia="楷体" w:hAnsi="楷体" w:hint="eastAsia"/>
          <w:sz w:val="32"/>
          <w:szCs w:val="32"/>
        </w:rPr>
        <w:t>七</w:t>
      </w:r>
      <w:r w:rsidR="00455402" w:rsidRPr="00455402">
        <w:rPr>
          <w:rFonts w:ascii="楷体" w:eastAsia="楷体" w:hAnsi="楷体" w:hint="eastAsia"/>
          <w:sz w:val="32"/>
          <w:szCs w:val="32"/>
        </w:rPr>
        <w:t>次会议上</w:t>
      </w:r>
    </w:p>
    <w:p w:rsidR="007B594F" w:rsidRPr="00455402" w:rsidRDefault="007B594F" w:rsidP="00992F64">
      <w:pPr>
        <w:spacing w:line="560" w:lineRule="exact"/>
        <w:jc w:val="center"/>
        <w:rPr>
          <w:rFonts w:ascii="楷体" w:eastAsia="楷体" w:hAnsi="楷体"/>
          <w:sz w:val="32"/>
          <w:szCs w:val="32"/>
        </w:rPr>
      </w:pPr>
      <w:r w:rsidRPr="00455402">
        <w:rPr>
          <w:rFonts w:ascii="楷体" w:eastAsia="楷体" w:hAnsi="楷体" w:hint="eastAsia"/>
          <w:sz w:val="32"/>
          <w:szCs w:val="32"/>
        </w:rPr>
        <w:t>县财政局</w:t>
      </w:r>
      <w:r w:rsidR="00455402" w:rsidRPr="00455402">
        <w:rPr>
          <w:rFonts w:ascii="楷体" w:eastAsia="楷体" w:hAnsi="楷体" w:hint="eastAsia"/>
          <w:sz w:val="32"/>
          <w:szCs w:val="32"/>
        </w:rPr>
        <w:t>局长  蔡联伟</w:t>
      </w:r>
    </w:p>
    <w:p w:rsidR="00992F64" w:rsidRDefault="00992F64" w:rsidP="00992F64">
      <w:pPr>
        <w:spacing w:line="560" w:lineRule="exact"/>
        <w:ind w:firstLineChars="200" w:firstLine="643"/>
        <w:rPr>
          <w:rFonts w:ascii="黑体" w:eastAsia="黑体" w:hAnsi="黑体"/>
          <w:b/>
          <w:sz w:val="32"/>
          <w:szCs w:val="32"/>
        </w:rPr>
      </w:pPr>
    </w:p>
    <w:p w:rsidR="00DF6D64" w:rsidRDefault="00DF6D64" w:rsidP="00DF6D64">
      <w:pPr>
        <w:spacing w:line="560" w:lineRule="exact"/>
        <w:rPr>
          <w:rFonts w:ascii="仿宋_GB2312" w:eastAsia="仿宋_GB2312"/>
          <w:sz w:val="32"/>
          <w:szCs w:val="32"/>
        </w:rPr>
      </w:pPr>
      <w:r>
        <w:rPr>
          <w:rFonts w:ascii="仿宋_GB2312" w:eastAsia="仿宋_GB2312" w:hint="eastAsia"/>
          <w:sz w:val="32"/>
          <w:szCs w:val="32"/>
        </w:rPr>
        <w:t>主任、各位副主任、各位委员：</w:t>
      </w:r>
    </w:p>
    <w:p w:rsidR="00DF6D64" w:rsidRDefault="00ED35B3" w:rsidP="00DF6D64">
      <w:pPr>
        <w:spacing w:line="560" w:lineRule="exact"/>
        <w:ind w:firstLineChars="200" w:firstLine="640"/>
        <w:rPr>
          <w:rFonts w:ascii="仿宋_GB2312" w:eastAsia="仿宋_GB2312"/>
          <w:sz w:val="32"/>
          <w:szCs w:val="32"/>
        </w:rPr>
      </w:pPr>
      <w:r>
        <w:rPr>
          <w:rFonts w:ascii="仿宋_GB2312" w:eastAsia="仿宋_GB2312" w:hint="eastAsia"/>
          <w:sz w:val="32"/>
          <w:szCs w:val="32"/>
        </w:rPr>
        <w:t>在县十九届人大二次会议上，我局受县政府委托代表县政府向大会报告了我县2021年财政预算执行情况。2021年财政决算已经汇编完成，</w:t>
      </w:r>
      <w:r w:rsidR="00DF6D64">
        <w:rPr>
          <w:rFonts w:ascii="仿宋_GB2312" w:eastAsia="仿宋_GB2312" w:hint="eastAsia"/>
          <w:sz w:val="32"/>
          <w:szCs w:val="32"/>
        </w:rPr>
        <w:t>受县人民政府委托，</w:t>
      </w:r>
      <w:r>
        <w:rPr>
          <w:rFonts w:ascii="仿宋_GB2312" w:eastAsia="仿宋_GB2312" w:hint="eastAsia"/>
          <w:sz w:val="32"/>
          <w:szCs w:val="32"/>
        </w:rPr>
        <w:t>现</w:t>
      </w:r>
      <w:r w:rsidR="00DF6D64">
        <w:rPr>
          <w:rFonts w:ascii="仿宋_GB2312" w:eastAsia="仿宋_GB2312" w:hint="eastAsia"/>
          <w:sz w:val="32"/>
          <w:szCs w:val="32"/>
        </w:rPr>
        <w:t>向本次人大常委会报告2021年财政决算，请予审议。同时，简要报告今年上半年我县预算执行、财政重点工作推进落实情况和下半年工作的初步安排。</w:t>
      </w:r>
    </w:p>
    <w:p w:rsidR="00992F64" w:rsidRPr="00DF6D64" w:rsidRDefault="00992F64" w:rsidP="00DF6D64">
      <w:pPr>
        <w:spacing w:line="560" w:lineRule="exact"/>
        <w:ind w:firstLineChars="200" w:firstLine="643"/>
        <w:rPr>
          <w:rFonts w:ascii="仿宋_GB2312" w:eastAsia="仿宋_GB2312"/>
          <w:sz w:val="32"/>
          <w:szCs w:val="32"/>
        </w:rPr>
      </w:pPr>
      <w:r>
        <w:rPr>
          <w:rFonts w:ascii="黑体" w:eastAsia="黑体" w:hAnsi="黑体" w:hint="eastAsia"/>
          <w:b/>
          <w:sz w:val="32"/>
          <w:szCs w:val="32"/>
        </w:rPr>
        <w:t>一、2021年财政收支决算情况</w:t>
      </w:r>
    </w:p>
    <w:p w:rsidR="00992F64" w:rsidRDefault="00992F64" w:rsidP="00992F64">
      <w:pPr>
        <w:spacing w:line="560" w:lineRule="exact"/>
        <w:ind w:firstLineChars="200" w:firstLine="643"/>
        <w:rPr>
          <w:rFonts w:ascii="黑体" w:eastAsia="黑体" w:hAnsi="黑体"/>
          <w:b/>
          <w:sz w:val="32"/>
          <w:szCs w:val="32"/>
        </w:rPr>
      </w:pPr>
      <w:r>
        <w:rPr>
          <w:rFonts w:ascii="黑体" w:eastAsia="黑体" w:hAnsi="黑体" w:hint="eastAsia"/>
          <w:b/>
          <w:sz w:val="32"/>
          <w:szCs w:val="32"/>
        </w:rPr>
        <w:t>（一）一般公共预算收支决算情况</w:t>
      </w:r>
    </w:p>
    <w:p w:rsidR="00992F64" w:rsidRPr="007B594F" w:rsidRDefault="00992F64" w:rsidP="00992F64">
      <w:pPr>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完成财政总收入11.84亿元，完成调整预算数的101.5%，比上年增收0.90亿元，增长8.3%。财政收入分部门完成情况是：税务部门完成9.51亿元，比上年增收0.85亿元，增长9.8%；财政部门完成2.33亿元，比上年增收0.05亿元，增长2.2%。</w:t>
      </w:r>
    </w:p>
    <w:p w:rsidR="00992F64" w:rsidRPr="007B594F" w:rsidRDefault="00992F64" w:rsidP="00992F64">
      <w:pPr>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2021年完成一般公共预算收入7.30亿元，完成调整预算数的103.8%，比上年增收0.07亿元，增长1.0%。其中：县级税收收入4.97亿元，比上年增收0.02亿元，增长0.4%；非税收入2.33亿元，比上年增收0.05亿元，增长2.2%。</w:t>
      </w:r>
    </w:p>
    <w:p w:rsidR="00992F64" w:rsidRPr="007B594F" w:rsidRDefault="00992F64" w:rsidP="00992F64">
      <w:pPr>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2021年实现一般公共预算支出31.10亿元（含上级一般性转移支付收入、专项转移支付收入、返还性收入、新增债券转</w:t>
      </w:r>
      <w:r w:rsidRPr="007B594F">
        <w:rPr>
          <w:rFonts w:ascii="仿宋_GB2312" w:eastAsia="仿宋_GB2312" w:hAnsi="仿宋" w:cs="仿宋_GB2312" w:hint="eastAsia"/>
          <w:sz w:val="32"/>
          <w:szCs w:val="32"/>
        </w:rPr>
        <w:lastRenderedPageBreak/>
        <w:t>贷收入等安排的支出），同口径比上年增支1.73亿元，增长5.9%，主要支出项目执行情况是：</w:t>
      </w:r>
    </w:p>
    <w:p w:rsidR="00992F64" w:rsidRPr="007B594F" w:rsidRDefault="00992F64" w:rsidP="00992F64">
      <w:pPr>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一般公共服务支出3.79亿元，比上年增长3.2%；公共安全支出1.45亿元，比上年增长7.7%；教育支出6.74亿元，比上年增长1.2%；科学技术支出0.72亿元，比上年增长0.9%；文化体育与传媒支出0.61亿元，比上年增长12.8%；社会保障和就业支出2.20亿元，比上年下降12.0%，下降主要是因为社保上划到省市统筹，相关支出不再计入县级；医疗卫生健康支出1.73亿元，比上年下降49.8%，下降主要是因为医保上划到省市统筹，相关支出不再计入县级；节能环保支出3.82亿</w:t>
      </w:r>
      <w:r w:rsidRPr="007B594F">
        <w:rPr>
          <w:rFonts w:ascii="仿宋_GB2312" w:eastAsia="仿宋_GB2312" w:hAnsi="仿宋" w:cs="仿宋_GB2312" w:hint="eastAsia"/>
          <w:spacing w:val="-11"/>
          <w:sz w:val="32"/>
          <w:szCs w:val="32"/>
        </w:rPr>
        <w:t>元，比上年增长14.0%；城乡社区事务支出2.44亿元，比上年</w:t>
      </w:r>
      <w:r w:rsidRPr="007B594F">
        <w:rPr>
          <w:rFonts w:ascii="仿宋_GB2312" w:eastAsia="仿宋_GB2312" w:hAnsi="仿宋" w:cs="仿宋_GB2312" w:hint="eastAsia"/>
          <w:sz w:val="32"/>
          <w:szCs w:val="32"/>
        </w:rPr>
        <w:t>增长6.5%；农林水事务支出5.33亿元，比上年增长0.8%；交通运输支出0.54亿元，比上年下降13.1%；资源勘探电力信息等事务支出0.15亿元，比上年下降71.0%；商业服务业等事务支出0.06亿元，比上年增长86.5%；自然资源气象事务支出0.16亿元，比上年增长9.3%；住房保障支出0.52亿元，比上年下降16.1%；粮油物资事务支出0.04亿元，比上年下降53.8%；应急灾害支出0.27亿元，比上年增长57.4%；国债付息支出0.51亿元，比上年增长7.8%；其它支出0.02亿元。</w:t>
      </w:r>
    </w:p>
    <w:p w:rsidR="00992F64" w:rsidRPr="007B594F" w:rsidRDefault="00992F64" w:rsidP="00992F64">
      <w:pPr>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我县一般公共预算收支平衡情况：一般公共预算收入7.30亿元，加上上级补助收入19.98亿元、省财政批复上年结余收入0.11亿元、动用预算稳定调节基金0.98亿元、调入基金和存量资金收入3.01亿元、一般债券转贷收入2.99亿元，形成收入总计34.37亿元；一般公共预算支出31.10亿元，加上上解上级支出0.57亿元、债务还本支出1.19亿元、安排补</w:t>
      </w:r>
      <w:r w:rsidRPr="007B594F">
        <w:rPr>
          <w:rFonts w:ascii="仿宋_GB2312" w:eastAsia="仿宋_GB2312" w:hAnsi="仿宋" w:cs="仿宋_GB2312" w:hint="eastAsia"/>
          <w:sz w:val="32"/>
          <w:szCs w:val="32"/>
        </w:rPr>
        <w:lastRenderedPageBreak/>
        <w:t>充预算稳定调节基金1.29亿元，形成支出总计34.15亿元，收支相抵后，当年结余0.22亿元，全部为专项结余，结转下年支出。</w:t>
      </w:r>
    </w:p>
    <w:p w:rsidR="00992F64" w:rsidRDefault="00992F64" w:rsidP="00992F64">
      <w:pPr>
        <w:spacing w:line="560" w:lineRule="exact"/>
        <w:ind w:firstLineChars="200" w:firstLine="643"/>
        <w:rPr>
          <w:rFonts w:ascii="黑体" w:eastAsia="黑体" w:hAnsi="黑体"/>
          <w:b/>
          <w:sz w:val="32"/>
          <w:szCs w:val="32"/>
        </w:rPr>
      </w:pPr>
      <w:r>
        <w:rPr>
          <w:rFonts w:ascii="黑体" w:eastAsia="黑体" w:hAnsi="黑体" w:hint="eastAsia"/>
          <w:b/>
          <w:sz w:val="32"/>
          <w:szCs w:val="32"/>
        </w:rPr>
        <w:t>（二）政府性基金预算收支决算情况</w:t>
      </w:r>
    </w:p>
    <w:p w:rsidR="00992F64" w:rsidRPr="007B594F" w:rsidRDefault="00992F64" w:rsidP="00992F64">
      <w:pPr>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2021年完成基金预算收入10.96亿元，比上年增收3.29亿元，增长42.8%，完成预算数的209.8%。主要收入项目是：国有土地使用权出让金收入10.82亿元，比上年增长43.7%；城市基础设施配套费收</w:t>
      </w:r>
      <w:r w:rsidRPr="007B594F">
        <w:rPr>
          <w:rFonts w:ascii="仿宋_GB2312" w:eastAsia="仿宋_GB2312" w:hAnsi="仿宋" w:cs="仿宋_GB2312" w:hint="eastAsia"/>
          <w:spacing w:val="-11"/>
          <w:sz w:val="32"/>
          <w:szCs w:val="32"/>
        </w:rPr>
        <w:t>入0.06亿元，比上年增长9.1%；彩票公益金收入0.03亿元，比上年</w:t>
      </w:r>
      <w:r w:rsidRPr="007B594F">
        <w:rPr>
          <w:rFonts w:ascii="仿宋_GB2312" w:eastAsia="仿宋_GB2312" w:hAnsi="仿宋" w:cs="仿宋_GB2312" w:hint="eastAsia"/>
          <w:sz w:val="32"/>
          <w:szCs w:val="32"/>
        </w:rPr>
        <w:t>下降34.3%；污水处理费收入0.05亿元，比上年增长7.1%。</w:t>
      </w:r>
    </w:p>
    <w:p w:rsidR="00992F64" w:rsidRPr="007B594F" w:rsidRDefault="00992F64" w:rsidP="00992F64">
      <w:pPr>
        <w:pStyle w:val="a6"/>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2021年实现基金预算支出16.54亿元（含上级专项转移支付收入、新增专项债券收入等安排的支出），比上年增支0.12亿元，增长0.7%。支出增长较小的原因是2020年上级安排了抗疫特别国债1.39亿元抬高了支出基数。</w:t>
      </w:r>
    </w:p>
    <w:p w:rsidR="00992F64" w:rsidRPr="007B594F" w:rsidRDefault="00992F64" w:rsidP="00992F64">
      <w:pPr>
        <w:pStyle w:val="a6"/>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主要支出项目情况是：国有土地使用权出让金支出9.35亿元，比上年增长37.9%；大中型水库移民后期扶持基金支出0.40亿元，比上年下降2.6%；城市基础设施配套费支出0.04亿元，比上年下降47.8%；污水处理费支出0.06亿元，比上年增长84.1%；新增专项债券支出6.27亿元，比上年下降25.8%；彩票公益金支出0.12亿元，比上年下降53.3%；债务付息支出0.30亿元。</w:t>
      </w:r>
    </w:p>
    <w:p w:rsidR="00992F64" w:rsidRPr="007B594F" w:rsidRDefault="00992F64" w:rsidP="00992F64">
      <w:pPr>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我县政府性基金预算收支平衡情况：基金预算收入10.96亿元，加上上级补助收入0.55亿元、专项债券转贷收入6.47亿元、上年结余收入0.12亿元、调入资金0.30亿元，形成收入总计18.40亿元；基金预算支出16.54亿元，加上上解</w:t>
      </w:r>
      <w:r w:rsidRPr="007B594F">
        <w:rPr>
          <w:rFonts w:ascii="仿宋_GB2312" w:eastAsia="仿宋_GB2312" w:hAnsi="仿宋" w:cs="仿宋_GB2312" w:hint="eastAsia"/>
          <w:sz w:val="32"/>
          <w:szCs w:val="32"/>
        </w:rPr>
        <w:lastRenderedPageBreak/>
        <w:t>上级支出0.24亿元，调出基金支出1.03亿元，专项债券还本支出0.50亿元，形成支出总计18.31亿元。收支相抵后，当年基金结余0.09亿元，结转下年支出。</w:t>
      </w:r>
    </w:p>
    <w:p w:rsidR="00992F64" w:rsidRDefault="00992F64" w:rsidP="00992F64">
      <w:pPr>
        <w:spacing w:line="560" w:lineRule="exact"/>
        <w:ind w:firstLineChars="200" w:firstLine="643"/>
        <w:rPr>
          <w:rFonts w:ascii="黑体" w:eastAsia="黑体" w:hAnsi="黑体"/>
          <w:b/>
          <w:sz w:val="32"/>
          <w:szCs w:val="32"/>
        </w:rPr>
      </w:pPr>
      <w:r>
        <w:rPr>
          <w:rFonts w:ascii="黑体" w:eastAsia="黑体" w:hAnsi="黑体" w:hint="eastAsia"/>
          <w:b/>
          <w:sz w:val="32"/>
          <w:szCs w:val="32"/>
        </w:rPr>
        <w:t>（三）社保基金预算收支决算情况</w:t>
      </w:r>
    </w:p>
    <w:p w:rsidR="00992F64" w:rsidRPr="007B594F" w:rsidRDefault="00992F64" w:rsidP="00992F64">
      <w:pPr>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2021年全县社会保险基金收入3.54亿元，其中：保险费收入1.53亿元、财政补贴收入0.95亿元、利息及其他收入1.06亿元。全县社会保险基金支出2.47亿元。当年收支结余1.07亿元，年末滚存结余3.69亿元。</w:t>
      </w:r>
    </w:p>
    <w:p w:rsidR="00992F64" w:rsidRPr="007B594F" w:rsidRDefault="00992F64" w:rsidP="00992F64">
      <w:pPr>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利息及其他收入金额较大主要是2021年将机关事业养老保险基金和老事业单位养老保险基金进行了合并，将老事业单位养老保险结余资金转入机关事业养老保险。</w:t>
      </w:r>
    </w:p>
    <w:p w:rsidR="00992F64" w:rsidRDefault="00992F64" w:rsidP="00992F64">
      <w:pPr>
        <w:spacing w:line="560" w:lineRule="exact"/>
        <w:ind w:firstLineChars="200" w:firstLine="643"/>
        <w:rPr>
          <w:rFonts w:ascii="黑体" w:eastAsia="黑体" w:hAnsi="黑体"/>
          <w:b/>
          <w:sz w:val="32"/>
          <w:szCs w:val="32"/>
        </w:rPr>
      </w:pPr>
      <w:r>
        <w:rPr>
          <w:rFonts w:ascii="黑体" w:eastAsia="黑体" w:hAnsi="黑体" w:hint="eastAsia"/>
          <w:b/>
          <w:sz w:val="32"/>
          <w:szCs w:val="32"/>
        </w:rPr>
        <w:t>（四）国有资本经营预算收支决算情况</w:t>
      </w:r>
    </w:p>
    <w:p w:rsidR="00992F64" w:rsidRPr="007B594F" w:rsidRDefault="00992F64" w:rsidP="00992F64">
      <w:pPr>
        <w:topLinePunct/>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2021年全县国有资本经营收入</w:t>
      </w:r>
      <w:r w:rsidRPr="00AD24ED">
        <w:rPr>
          <w:rFonts w:ascii="仿宋_GB2312" w:eastAsia="仿宋_GB2312" w:hAnsi="仿宋" w:cs="仿宋_GB2312" w:hint="eastAsia"/>
          <w:sz w:val="32"/>
          <w:szCs w:val="32"/>
        </w:rPr>
        <w:t>0.</w:t>
      </w:r>
      <w:r w:rsidR="00496472" w:rsidRPr="00AD24ED">
        <w:rPr>
          <w:rFonts w:ascii="仿宋_GB2312" w:eastAsia="仿宋_GB2312" w:hAnsi="仿宋" w:cs="仿宋_GB2312" w:hint="eastAsia"/>
          <w:sz w:val="32"/>
          <w:szCs w:val="32"/>
        </w:rPr>
        <w:t>0</w:t>
      </w:r>
      <w:r w:rsidRPr="00AD24ED">
        <w:rPr>
          <w:rFonts w:ascii="仿宋_GB2312" w:eastAsia="仿宋_GB2312" w:hAnsi="仿宋" w:cs="仿宋_GB2312" w:hint="eastAsia"/>
          <w:sz w:val="32"/>
          <w:szCs w:val="32"/>
        </w:rPr>
        <w:t>2亿元</w:t>
      </w:r>
      <w:r w:rsidRPr="007B594F">
        <w:rPr>
          <w:rFonts w:ascii="仿宋_GB2312" w:eastAsia="仿宋_GB2312" w:hAnsi="仿宋" w:cs="仿宋_GB2312" w:hint="eastAsia"/>
          <w:sz w:val="32"/>
          <w:szCs w:val="32"/>
        </w:rPr>
        <w:t>，完成预算数的100%。2021年我县国有资本经营预算收支平衡情况：国有资本经营收入0.</w:t>
      </w:r>
      <w:r w:rsidR="00496472">
        <w:rPr>
          <w:rFonts w:ascii="仿宋_GB2312" w:eastAsia="仿宋_GB2312" w:hAnsi="仿宋" w:cs="仿宋_GB2312" w:hint="eastAsia"/>
          <w:sz w:val="32"/>
          <w:szCs w:val="32"/>
        </w:rPr>
        <w:t>0</w:t>
      </w:r>
      <w:r w:rsidRPr="007B594F">
        <w:rPr>
          <w:rFonts w:ascii="仿宋_GB2312" w:eastAsia="仿宋_GB2312" w:hAnsi="仿宋" w:cs="仿宋_GB2312" w:hint="eastAsia"/>
          <w:sz w:val="32"/>
          <w:szCs w:val="32"/>
        </w:rPr>
        <w:t>2亿元，加上上级补助收入0.0</w:t>
      </w:r>
      <w:r w:rsidR="00496472">
        <w:rPr>
          <w:rFonts w:ascii="仿宋_GB2312" w:eastAsia="仿宋_GB2312" w:hAnsi="仿宋" w:cs="仿宋_GB2312" w:hint="eastAsia"/>
          <w:sz w:val="32"/>
          <w:szCs w:val="32"/>
        </w:rPr>
        <w:t>0</w:t>
      </w:r>
      <w:r w:rsidRPr="007B594F">
        <w:rPr>
          <w:rFonts w:ascii="仿宋_GB2312" w:eastAsia="仿宋_GB2312" w:hAnsi="仿宋" w:cs="仿宋_GB2312" w:hint="eastAsia"/>
          <w:sz w:val="32"/>
          <w:szCs w:val="32"/>
        </w:rPr>
        <w:t>8亿元，形成收入总计0.</w:t>
      </w:r>
      <w:r w:rsidR="00496472">
        <w:rPr>
          <w:rFonts w:ascii="仿宋_GB2312" w:eastAsia="仿宋_GB2312" w:hAnsi="仿宋" w:cs="仿宋_GB2312" w:hint="eastAsia"/>
          <w:sz w:val="32"/>
          <w:szCs w:val="32"/>
        </w:rPr>
        <w:t>0</w:t>
      </w:r>
      <w:r w:rsidRPr="007B594F">
        <w:rPr>
          <w:rFonts w:ascii="仿宋_GB2312" w:eastAsia="仿宋_GB2312" w:hAnsi="仿宋" w:cs="仿宋_GB2312" w:hint="eastAsia"/>
          <w:sz w:val="32"/>
          <w:szCs w:val="32"/>
        </w:rPr>
        <w:t>28亿元；按照当年收支平衡的原则，安排国有资本经营预算支出0.</w:t>
      </w:r>
      <w:r w:rsidR="00496472">
        <w:rPr>
          <w:rFonts w:ascii="仿宋_GB2312" w:eastAsia="仿宋_GB2312" w:hAnsi="仿宋" w:cs="仿宋_GB2312" w:hint="eastAsia"/>
          <w:sz w:val="32"/>
          <w:szCs w:val="32"/>
        </w:rPr>
        <w:t>0</w:t>
      </w:r>
      <w:r w:rsidRPr="007B594F">
        <w:rPr>
          <w:rFonts w:ascii="仿宋_GB2312" w:eastAsia="仿宋_GB2312" w:hAnsi="仿宋" w:cs="仿宋_GB2312" w:hint="eastAsia"/>
          <w:sz w:val="32"/>
          <w:szCs w:val="32"/>
        </w:rPr>
        <w:t>22亿元，调出支出0.0</w:t>
      </w:r>
      <w:r w:rsidR="00496472">
        <w:rPr>
          <w:rFonts w:ascii="仿宋_GB2312" w:eastAsia="仿宋_GB2312" w:hAnsi="仿宋" w:cs="仿宋_GB2312" w:hint="eastAsia"/>
          <w:sz w:val="32"/>
          <w:szCs w:val="32"/>
        </w:rPr>
        <w:t>0</w:t>
      </w:r>
      <w:r w:rsidRPr="007B594F">
        <w:rPr>
          <w:rFonts w:ascii="仿宋_GB2312" w:eastAsia="仿宋_GB2312" w:hAnsi="仿宋" w:cs="仿宋_GB2312" w:hint="eastAsia"/>
          <w:sz w:val="32"/>
          <w:szCs w:val="32"/>
        </w:rPr>
        <w:t>6亿元，形成支出总计0.</w:t>
      </w:r>
      <w:r w:rsidR="00496472">
        <w:rPr>
          <w:rFonts w:ascii="仿宋_GB2312" w:eastAsia="仿宋_GB2312" w:hAnsi="仿宋" w:cs="仿宋_GB2312" w:hint="eastAsia"/>
          <w:sz w:val="32"/>
          <w:szCs w:val="32"/>
        </w:rPr>
        <w:t>0</w:t>
      </w:r>
      <w:r w:rsidRPr="007B594F">
        <w:rPr>
          <w:rFonts w:ascii="仿宋_GB2312" w:eastAsia="仿宋_GB2312" w:hAnsi="仿宋" w:cs="仿宋_GB2312" w:hint="eastAsia"/>
          <w:sz w:val="32"/>
          <w:szCs w:val="32"/>
        </w:rPr>
        <w:t>28万元。</w:t>
      </w:r>
    </w:p>
    <w:p w:rsidR="00992F64" w:rsidRDefault="00992F64" w:rsidP="00992F64">
      <w:pPr>
        <w:spacing w:line="560" w:lineRule="exact"/>
        <w:ind w:firstLineChars="200" w:firstLine="643"/>
        <w:rPr>
          <w:rFonts w:ascii="黑体" w:eastAsia="黑体" w:hAnsi="黑体"/>
          <w:b/>
          <w:sz w:val="32"/>
          <w:szCs w:val="32"/>
        </w:rPr>
      </w:pPr>
      <w:r>
        <w:rPr>
          <w:rFonts w:ascii="黑体" w:eastAsia="黑体" w:hAnsi="黑体" w:hint="eastAsia"/>
          <w:b/>
          <w:sz w:val="32"/>
          <w:szCs w:val="32"/>
        </w:rPr>
        <w:t>（五）地方政府债务情况</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2021年，我县政府债务限额为42.69亿元，其中：一般债务限额18.12亿元、专项债务限额24.57亿元。截至2021年年末，我县纳入财政部债务管理系统内的政府性债务余额为38.43亿元，其中：政府债务38.23亿元，比上年末增加7.76亿元，政府或有债务0.20亿元。政府债务率为 92.1 %，债务风险在全市处于中下游水平，债务风险总体可控。</w:t>
      </w:r>
    </w:p>
    <w:p w:rsidR="00992F64" w:rsidRDefault="00992F64" w:rsidP="00992F64">
      <w:pPr>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（六）收支决算变化情况说明</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1.全年一般公共预算决算与人大会汇报的2021年预算执行情况相比，收支增减变化的主要情况如下：</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（1）一般公共预算总收入34.37亿元，增加0.19亿元，增加主要是上级新增部分转移支付资金。</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（2）一般公共预算总支出34.15亿元，增加0.13亿元，增加主要是结算上解上级支出比预计数据增加0.11亿元（县级生态环境部门经费上划）、调入资金增加0.02亿元。</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（3）收支相抵后，一般公共预算当年结余0.22亿元，结转下年支出。</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2.全年政府性基金预算与人大会汇报的2021年预算执行情况相比，收支增减变化的主要情况如下：</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（1）政府性基金总收入18.40亿元，减少0.02亿元，减少主要是调入基金减少0.02亿元。</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（2）政府性基金预算总支出18.31亿元，增加0.04亿元，增加主要是结算上解上级支出增加0.02亿元、调出基金支出增加0.02亿元。</w:t>
      </w:r>
    </w:p>
    <w:p w:rsidR="00992F64" w:rsidRPr="007B594F" w:rsidRDefault="00992F64" w:rsidP="00992F64">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（3）收支相抵后，政府性基金预算当年结余0.09亿元，结转下年支出。</w:t>
      </w:r>
    </w:p>
    <w:p w:rsidR="00992F64" w:rsidRPr="007B594F" w:rsidRDefault="00992F64" w:rsidP="00992F64">
      <w:pPr>
        <w:spacing w:line="560" w:lineRule="exact"/>
        <w:ind w:firstLineChars="200" w:firstLine="640"/>
        <w:rPr>
          <w:rFonts w:ascii="仿宋_GB2312" w:eastAsia="仿宋_GB2312" w:hAnsi="仿宋" w:cs="仿宋_GB2312"/>
          <w:sz w:val="32"/>
          <w:szCs w:val="32"/>
        </w:rPr>
      </w:pPr>
      <w:r w:rsidRPr="007B594F">
        <w:rPr>
          <w:rFonts w:ascii="仿宋_GB2312" w:eastAsia="仿宋_GB2312" w:hAnsi="仿宋" w:cs="仿宋_GB2312" w:hint="eastAsia"/>
          <w:sz w:val="32"/>
          <w:szCs w:val="32"/>
        </w:rPr>
        <w:t>2021年，在县委、县政府的坚强领导下，在县人大的监督指导和县政协民主监督下，全县财政工作以习近平新时代中国特色社会主义思想为指导，全面学习贯彻党的十九大和十九届历次全会精神，牢固树立新发展理念，认真落实高质量发展要求，牢牢把握稳中求进工作总基调，按照统筹推进疫情防控和经济社会发展工作部署，扎实做好“六稳”工作，全面落实“六</w:t>
      </w:r>
      <w:r w:rsidRPr="007B594F">
        <w:rPr>
          <w:rFonts w:ascii="仿宋_GB2312" w:eastAsia="仿宋_GB2312" w:hAnsi="仿宋" w:cs="仿宋_GB2312" w:hint="eastAsia"/>
          <w:sz w:val="32"/>
          <w:szCs w:val="32"/>
        </w:rPr>
        <w:lastRenderedPageBreak/>
        <w:t>保”任务，积极主动作为、扎实努力工作。面对外部环境更趋复杂严峻和疫情影响依旧的形势，财政部门认真贯彻落实积极的财政政策要更加积极有为的要求，努力克服需求收缩、供给冲击、预期转弱三重压力，较好完成了全年收入计划，促进了全县经济社会事业健康平稳发展，全县财政运行情况总体良好。</w:t>
      </w:r>
    </w:p>
    <w:p w:rsidR="00992F64" w:rsidRPr="00992F64" w:rsidRDefault="00992F64" w:rsidP="00992F64">
      <w:pPr>
        <w:spacing w:line="560" w:lineRule="exact"/>
        <w:ind w:firstLineChars="200" w:firstLine="643"/>
        <w:rPr>
          <w:rFonts w:ascii="黑体" w:eastAsia="黑体" w:hAnsi="黑体"/>
          <w:b/>
          <w:sz w:val="32"/>
          <w:szCs w:val="32"/>
        </w:rPr>
      </w:pPr>
      <w:r w:rsidRPr="00991C3A">
        <w:rPr>
          <w:rFonts w:ascii="黑体" w:eastAsia="黑体" w:hAnsi="黑体" w:hint="eastAsia"/>
          <w:b/>
          <w:sz w:val="32"/>
          <w:szCs w:val="32"/>
        </w:rPr>
        <w:t>二、2022年上半年财政预算执行情况</w:t>
      </w:r>
    </w:p>
    <w:p w:rsidR="00992F64" w:rsidRPr="007B594F" w:rsidRDefault="00992F64" w:rsidP="00992F64">
      <w:pPr>
        <w:spacing w:line="560" w:lineRule="exact"/>
        <w:ind w:firstLine="645"/>
        <w:rPr>
          <w:rFonts w:ascii="仿宋_GB2312" w:eastAsia="仿宋_GB2312" w:hAnsi="仿宋"/>
          <w:sz w:val="32"/>
          <w:szCs w:val="32"/>
        </w:rPr>
      </w:pPr>
      <w:r w:rsidRPr="007B594F">
        <w:rPr>
          <w:rFonts w:ascii="仿宋_GB2312" w:eastAsia="仿宋_GB2312" w:hAnsi="仿宋" w:hint="eastAsia"/>
          <w:sz w:val="32"/>
          <w:szCs w:val="32"/>
        </w:rPr>
        <w:t>今年以来，在县委、县政府的坚强领导下，在县人大的监督指导和县政协的民主监督下，全县财政工作以习近平新时代中国特色社会主义思想为指导，全面学习贯彻党的十九大和十九届历次全会以及全国稳住经济大盘电视电话会议精神，坚持稳中求进工作总基调，以推动高质量发展为主题，聚焦县委、县政府决策部署，严格执行县人大有关决议要求和批准的预算，大力提质增效，实施积极的财政政策，扎实做好“六稳”工作、全面落实“六保”任务，全力服务“三大战略、八大行动”方向，积极发挥财政职能作用，促进我县经济社会平稳健康发展。</w:t>
      </w:r>
    </w:p>
    <w:p w:rsidR="00F84491" w:rsidRPr="0010127A" w:rsidRDefault="00F84491" w:rsidP="00F84491">
      <w:pPr>
        <w:spacing w:line="560" w:lineRule="exact"/>
        <w:ind w:firstLineChars="200" w:firstLine="640"/>
        <w:rPr>
          <w:rFonts w:ascii="黑体" w:eastAsia="黑体" w:hAnsi="黑体"/>
          <w:sz w:val="32"/>
          <w:szCs w:val="32"/>
        </w:rPr>
      </w:pPr>
      <w:r w:rsidRPr="0010127A">
        <w:rPr>
          <w:rFonts w:ascii="黑体" w:eastAsia="黑体" w:hAnsi="黑体" w:hint="eastAsia"/>
          <w:sz w:val="32"/>
          <w:szCs w:val="32"/>
        </w:rPr>
        <w:t>（一）上半年全县预算执行情况</w:t>
      </w:r>
    </w:p>
    <w:p w:rsidR="00F84491" w:rsidRPr="007B594F" w:rsidRDefault="00F84491" w:rsidP="00F84491">
      <w:pPr>
        <w:spacing w:line="560" w:lineRule="exact"/>
        <w:ind w:firstLineChars="200" w:firstLine="643"/>
        <w:rPr>
          <w:rFonts w:ascii="仿宋_GB2312" w:eastAsia="仿宋_GB2312" w:hAnsi="仿宋"/>
          <w:b/>
          <w:sz w:val="32"/>
          <w:szCs w:val="32"/>
        </w:rPr>
      </w:pPr>
      <w:r w:rsidRPr="007B594F">
        <w:rPr>
          <w:rFonts w:ascii="仿宋_GB2312" w:eastAsia="仿宋_GB2312" w:hAnsi="仿宋" w:hint="eastAsia"/>
          <w:b/>
          <w:sz w:val="32"/>
          <w:szCs w:val="32"/>
        </w:rPr>
        <w:t>1.一般公共预算收支情况</w:t>
      </w:r>
    </w:p>
    <w:p w:rsidR="00F84491" w:rsidRPr="007B594F" w:rsidRDefault="00F84491" w:rsidP="00F84491">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上半年，完成财政总收入7.05亿元，占全年预算数的</w:t>
      </w:r>
      <w:r w:rsidRPr="007B594F">
        <w:rPr>
          <w:rFonts w:ascii="仿宋_GB2312" w:eastAsia="仿宋_GB2312" w:hAnsi="仿宋" w:cs="仿宋" w:hint="eastAsia"/>
          <w:sz w:val="32"/>
          <w:szCs w:val="32"/>
        </w:rPr>
        <w:t>54</w:t>
      </w:r>
      <w:r w:rsidRPr="007B594F">
        <w:rPr>
          <w:rFonts w:ascii="仿宋_GB2312" w:eastAsia="仿宋_GB2312" w:hAnsi="仿宋" w:hint="eastAsia"/>
          <w:sz w:val="32"/>
          <w:szCs w:val="32"/>
        </w:rPr>
        <w:t>%，税占比为74.8%，同比增收0.08亿元，增长1.2%。完成一般公共预算收入4.37亿元，占全年预算数的56%，同比增收0.05亿元，增长1.2%，扣除留抵退税因素后同口径增长15.1%，税占比为48.1%。</w:t>
      </w:r>
    </w:p>
    <w:p w:rsidR="00F84491" w:rsidRPr="007B594F" w:rsidRDefault="00F84491" w:rsidP="00F84491">
      <w:pPr>
        <w:spacing w:line="560" w:lineRule="exact"/>
        <w:ind w:firstLineChars="200" w:firstLine="643"/>
        <w:rPr>
          <w:rFonts w:ascii="仿宋_GB2312" w:eastAsia="仿宋_GB2312" w:hAnsi="仿宋"/>
          <w:sz w:val="32"/>
          <w:szCs w:val="32"/>
        </w:rPr>
      </w:pPr>
      <w:r w:rsidRPr="007B594F">
        <w:rPr>
          <w:rFonts w:ascii="仿宋_GB2312" w:eastAsia="仿宋_GB2312" w:hAnsi="仿宋" w:hint="eastAsia"/>
          <w:b/>
          <w:sz w:val="32"/>
          <w:szCs w:val="32"/>
        </w:rPr>
        <w:t>分部门完成情况是：</w:t>
      </w:r>
      <w:r w:rsidRPr="007B594F">
        <w:rPr>
          <w:rFonts w:ascii="仿宋_GB2312" w:eastAsia="仿宋_GB2312" w:hAnsi="仿宋" w:hint="eastAsia"/>
          <w:sz w:val="32"/>
          <w:szCs w:val="32"/>
        </w:rPr>
        <w:t>税务部门完成4.78亿元，同比减收0.4亿元，下降8.3%；财政部门完成2.27亿元，同比增收0.5亿元，增长29.3%。</w:t>
      </w:r>
    </w:p>
    <w:p w:rsidR="00F84491" w:rsidRPr="007B594F" w:rsidRDefault="00F84491" w:rsidP="00F84491">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lastRenderedPageBreak/>
        <w:t>上半年，完成一般公共预算支出15.96亿元，同比减支1.42亿元，下降8.2%。其中与民生相关的教育、科学技术、文化体育与传媒、社会保障和就业、卫生健康、节能环保、城乡社区、农林水、交通运输、商业服务业、自然资源海洋气象、住房保障、粮油物资储备等13项支出12.61亿元，占一般公共预算总支出百分比为79%。</w:t>
      </w:r>
    </w:p>
    <w:p w:rsidR="00F84491" w:rsidRPr="007B594F" w:rsidRDefault="00F84491" w:rsidP="00F84491">
      <w:pPr>
        <w:spacing w:line="560" w:lineRule="exact"/>
        <w:ind w:firstLineChars="200" w:firstLine="643"/>
        <w:rPr>
          <w:rFonts w:ascii="仿宋_GB2312" w:eastAsia="仿宋_GB2312" w:hAnsi="仿宋"/>
          <w:b/>
          <w:sz w:val="32"/>
          <w:szCs w:val="32"/>
        </w:rPr>
      </w:pPr>
      <w:r w:rsidRPr="007B594F">
        <w:rPr>
          <w:rFonts w:ascii="仿宋_GB2312" w:eastAsia="仿宋_GB2312" w:hAnsi="仿宋" w:hint="eastAsia"/>
          <w:b/>
          <w:sz w:val="32"/>
          <w:szCs w:val="32"/>
        </w:rPr>
        <w:t>2.政府性基金预算收支情况</w:t>
      </w:r>
    </w:p>
    <w:p w:rsidR="00F84491" w:rsidRPr="007B594F" w:rsidRDefault="00F84491" w:rsidP="00F84491">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上半年完成基金预算收入1.47亿元，同比减收3.42亿元，下降69%。基金收入分项目完成情况是：国有土地使用权出让金收入完成1.43亿元，同比减收3.41亿元，下降70%；污水处理费收入完成0.03亿元，同比增长3.3%；彩票公益金收入完成0.01亿元，净增0.01亿元。</w:t>
      </w:r>
    </w:p>
    <w:p w:rsidR="00F84491" w:rsidRPr="007B594F" w:rsidRDefault="00F84491" w:rsidP="00F84491">
      <w:pPr>
        <w:spacing w:line="560" w:lineRule="exact"/>
        <w:ind w:firstLineChars="200" w:firstLine="640"/>
        <w:rPr>
          <w:rFonts w:ascii="仿宋_GB2312" w:eastAsia="仿宋_GB2312" w:hAnsi="仿宋"/>
          <w:sz w:val="32"/>
          <w:szCs w:val="32"/>
        </w:rPr>
      </w:pPr>
      <w:r w:rsidRPr="007B594F">
        <w:rPr>
          <w:rFonts w:ascii="仿宋_GB2312" w:eastAsia="仿宋_GB2312" w:hAnsi="仿宋" w:hint="eastAsia"/>
          <w:sz w:val="32"/>
          <w:szCs w:val="32"/>
        </w:rPr>
        <w:t>上半年完成基金预算支出11.05亿元（含上级补助和专项债券），同比增支0.89亿元，增长8.7%。基金支出主要项目完成情况是：专项债券支出6.27亿元，同比增支4.69亿元，增长293.6%；国有土地使用权出让金支出4.36亿元，同比减支4.13亿元，下降48.7%；大中型水库移民后期扶持基金支出0.04亿元，同比减支0.03亿元，下降53.5%；彩票支出0.03亿元，同比增支0.03亿元，增长623.1%；棚户区改造专项债券支出出0.3亿元，净增0.3亿元；污水处理费支出0.05亿元，净增0.05亿元。</w:t>
      </w:r>
    </w:p>
    <w:p w:rsidR="00F84491" w:rsidRPr="007B594F" w:rsidRDefault="00F84491" w:rsidP="00F84491">
      <w:pPr>
        <w:spacing w:line="560" w:lineRule="exact"/>
        <w:ind w:firstLineChars="200" w:firstLine="643"/>
        <w:rPr>
          <w:rFonts w:ascii="仿宋_GB2312" w:eastAsia="仿宋_GB2312" w:hAnsi="仿宋"/>
          <w:b/>
          <w:color w:val="000000"/>
          <w:sz w:val="32"/>
          <w:szCs w:val="32"/>
        </w:rPr>
      </w:pPr>
      <w:r w:rsidRPr="007B594F">
        <w:rPr>
          <w:rFonts w:ascii="仿宋_GB2312" w:eastAsia="仿宋_GB2312" w:hAnsi="仿宋" w:hint="eastAsia"/>
          <w:b/>
          <w:color w:val="000000"/>
          <w:sz w:val="32"/>
          <w:szCs w:val="32"/>
        </w:rPr>
        <w:t>3.社保基金预算收支执行情况</w:t>
      </w:r>
    </w:p>
    <w:p w:rsidR="00F84491" w:rsidRPr="007B594F" w:rsidRDefault="00F84491" w:rsidP="00F84491">
      <w:pPr>
        <w:spacing w:line="560" w:lineRule="exact"/>
        <w:ind w:firstLineChars="200" w:firstLine="640"/>
        <w:rPr>
          <w:rFonts w:ascii="仿宋_GB2312" w:eastAsia="仿宋_GB2312" w:hAnsi="仿宋"/>
          <w:color w:val="000000"/>
          <w:sz w:val="32"/>
          <w:szCs w:val="32"/>
        </w:rPr>
      </w:pPr>
      <w:r w:rsidRPr="007B594F">
        <w:rPr>
          <w:rFonts w:ascii="仿宋_GB2312" w:eastAsia="仿宋_GB2312" w:hAnsi="仿宋" w:hint="eastAsia"/>
          <w:color w:val="000000"/>
          <w:sz w:val="32"/>
          <w:szCs w:val="32"/>
        </w:rPr>
        <w:t>上半年完成社保基金收入1.48亿元，完成年计划的55.4%，其中：保险费收入0.67亿元、财政补贴收入0.72亿元、利息及其他收入0.08亿元、转移收入0.01亿元。</w:t>
      </w:r>
    </w:p>
    <w:p w:rsidR="00F84491" w:rsidRPr="007B594F" w:rsidRDefault="00F84491" w:rsidP="00F84491">
      <w:pPr>
        <w:spacing w:line="560" w:lineRule="exact"/>
        <w:ind w:firstLineChars="200" w:firstLine="640"/>
        <w:rPr>
          <w:rFonts w:ascii="仿宋_GB2312" w:eastAsia="仿宋_GB2312" w:hAnsi="仿宋"/>
          <w:color w:val="000000"/>
          <w:sz w:val="32"/>
          <w:szCs w:val="32"/>
        </w:rPr>
      </w:pPr>
      <w:r w:rsidRPr="007B594F">
        <w:rPr>
          <w:rFonts w:ascii="仿宋_GB2312" w:eastAsia="仿宋_GB2312" w:hAnsi="仿宋" w:hint="eastAsia"/>
          <w:color w:val="000000"/>
          <w:sz w:val="32"/>
          <w:szCs w:val="32"/>
        </w:rPr>
        <w:lastRenderedPageBreak/>
        <w:t>上半年完成社保基金支出1.22亿元，完成计划的49.6%。支出主要项目完成情况是：城乡居民基本养老保险基金支出0.47亿元，机关事业单位养老保险基金支出0.75亿元。</w:t>
      </w:r>
    </w:p>
    <w:p w:rsidR="00F84491" w:rsidRPr="007B594F" w:rsidRDefault="00F84491" w:rsidP="00F84491">
      <w:pPr>
        <w:spacing w:line="560" w:lineRule="exact"/>
        <w:ind w:firstLineChars="200" w:firstLine="640"/>
        <w:rPr>
          <w:rFonts w:ascii="仿宋_GB2312" w:eastAsia="仿宋_GB2312" w:hAnsi="仿宋"/>
          <w:color w:val="000000"/>
          <w:sz w:val="32"/>
          <w:szCs w:val="32"/>
        </w:rPr>
      </w:pPr>
      <w:r w:rsidRPr="007B594F">
        <w:rPr>
          <w:rFonts w:ascii="仿宋_GB2312" w:eastAsia="仿宋_GB2312" w:hAnsi="仿宋" w:hint="eastAsia"/>
          <w:color w:val="000000"/>
          <w:sz w:val="32"/>
          <w:szCs w:val="32"/>
        </w:rPr>
        <w:t>城镇职工医疗保险、城乡居民医疗保险、失业保险纳入市级统筹，不再纳入县级社保基金预算。</w:t>
      </w:r>
    </w:p>
    <w:p w:rsidR="00F84491" w:rsidRPr="007B594F" w:rsidRDefault="00F84491" w:rsidP="00F84491">
      <w:pPr>
        <w:spacing w:line="560" w:lineRule="exact"/>
        <w:ind w:firstLineChars="200" w:firstLine="643"/>
        <w:rPr>
          <w:rFonts w:ascii="仿宋_GB2312" w:eastAsia="仿宋_GB2312" w:hAnsi="仿宋"/>
          <w:b/>
          <w:color w:val="000000"/>
          <w:sz w:val="32"/>
          <w:szCs w:val="32"/>
        </w:rPr>
      </w:pPr>
      <w:r w:rsidRPr="007B594F">
        <w:rPr>
          <w:rFonts w:ascii="仿宋_GB2312" w:eastAsia="仿宋_GB2312" w:hAnsi="仿宋" w:hint="eastAsia"/>
          <w:b/>
          <w:color w:val="000000"/>
          <w:sz w:val="32"/>
          <w:szCs w:val="32"/>
        </w:rPr>
        <w:t>4.国有资本经营预算收支执行情况</w:t>
      </w:r>
    </w:p>
    <w:p w:rsidR="00F84491" w:rsidRPr="007B594F" w:rsidRDefault="00F84491" w:rsidP="00F84491">
      <w:pPr>
        <w:spacing w:line="560" w:lineRule="exact"/>
        <w:ind w:firstLineChars="200" w:firstLine="640"/>
        <w:rPr>
          <w:rFonts w:ascii="仿宋_GB2312" w:eastAsia="仿宋_GB2312" w:hAnsi="仿宋"/>
          <w:color w:val="000000"/>
          <w:sz w:val="32"/>
          <w:szCs w:val="32"/>
        </w:rPr>
      </w:pPr>
      <w:r w:rsidRPr="007B594F">
        <w:rPr>
          <w:rFonts w:ascii="仿宋_GB2312" w:eastAsia="仿宋_GB2312" w:hAnsi="仿宋" w:hint="eastAsia"/>
          <w:color w:val="000000"/>
          <w:sz w:val="32"/>
          <w:szCs w:val="32"/>
        </w:rPr>
        <w:t>由于我县国有企业已基本改制，所以国有资本经营收入体量非常小，部分国有资本经营性收入暂未清算利润，我县上半年暂未组织国有资本经营预算收入。</w:t>
      </w:r>
    </w:p>
    <w:p w:rsidR="00F84491" w:rsidRDefault="00F84491" w:rsidP="00F84491">
      <w:pPr>
        <w:spacing w:line="560" w:lineRule="exact"/>
        <w:ind w:firstLineChars="200" w:firstLine="640"/>
        <w:rPr>
          <w:rFonts w:ascii="黑体" w:eastAsia="黑体" w:hAnsi="黑体"/>
          <w:sz w:val="32"/>
          <w:szCs w:val="32"/>
        </w:rPr>
      </w:pPr>
      <w:r w:rsidRPr="0010127A">
        <w:rPr>
          <w:rFonts w:ascii="黑体" w:eastAsia="黑体" w:hAnsi="黑体" w:hint="eastAsia"/>
          <w:sz w:val="32"/>
          <w:szCs w:val="32"/>
        </w:rPr>
        <w:t>（二）2022年上半年财政预算执行特点</w:t>
      </w:r>
    </w:p>
    <w:p w:rsidR="00F84491" w:rsidRPr="007B594F" w:rsidRDefault="00F84491" w:rsidP="00F84491">
      <w:pPr>
        <w:spacing w:line="560" w:lineRule="exact"/>
        <w:ind w:firstLineChars="200" w:firstLine="640"/>
        <w:rPr>
          <w:rFonts w:ascii="仿宋_GB2312" w:eastAsia="仿宋_GB2312" w:hAnsi="仿宋"/>
          <w:color w:val="000000"/>
          <w:sz w:val="32"/>
          <w:szCs w:val="32"/>
        </w:rPr>
      </w:pPr>
      <w:r w:rsidRPr="007B594F">
        <w:rPr>
          <w:rFonts w:ascii="仿宋_GB2312" w:eastAsia="仿宋_GB2312" w:hAnsi="仿宋" w:hint="eastAsia"/>
          <w:color w:val="000000"/>
          <w:sz w:val="32"/>
          <w:szCs w:val="32"/>
        </w:rPr>
        <w:t>今年以来，在减税降费、留抵退税的大背景下，县财政局通过涵养税源、盘活存量、优化支出等，确保了财政平稳运行。</w:t>
      </w:r>
    </w:p>
    <w:p w:rsidR="00992F64" w:rsidRPr="007B594F" w:rsidRDefault="00992F64" w:rsidP="00992F64">
      <w:pPr>
        <w:spacing w:line="560" w:lineRule="exact"/>
        <w:ind w:firstLine="645"/>
        <w:rPr>
          <w:rFonts w:ascii="仿宋_GB2312" w:eastAsia="仿宋_GB2312" w:hAnsi="仿宋"/>
          <w:sz w:val="32"/>
          <w:szCs w:val="32"/>
        </w:rPr>
      </w:pPr>
      <w:r w:rsidRPr="007B594F">
        <w:rPr>
          <w:rFonts w:ascii="仿宋_GB2312" w:eastAsia="仿宋_GB2312" w:hAnsi="仿宋" w:hint="eastAsia"/>
          <w:b/>
          <w:sz w:val="32"/>
          <w:szCs w:val="32"/>
        </w:rPr>
        <w:t>1.财政收入总体平稳，实现收入任务“双过半”。</w:t>
      </w:r>
      <w:r w:rsidRPr="007B594F">
        <w:rPr>
          <w:rFonts w:ascii="仿宋_GB2312" w:eastAsia="仿宋_GB2312" w:hAnsi="仿宋" w:hint="eastAsia"/>
          <w:sz w:val="32"/>
          <w:szCs w:val="32"/>
        </w:rPr>
        <w:t>一是坚决贯彻落实各项减税降费政策，聚焦小微企业纾困发展，把该减的税减到位、把该降的费降到位，真正做到助企纾困，让企业轻装上阵。</w:t>
      </w:r>
      <w:r w:rsidRPr="007B594F">
        <w:rPr>
          <w:rFonts w:ascii="仿宋_GB2312" w:eastAsia="仿宋_GB2312" w:hAnsi="仿宋" w:hint="eastAsia"/>
          <w:b/>
          <w:sz w:val="32"/>
          <w:szCs w:val="32"/>
        </w:rPr>
        <w:t>二是</w:t>
      </w:r>
      <w:r w:rsidRPr="007B594F">
        <w:rPr>
          <w:rFonts w:ascii="仿宋_GB2312" w:eastAsia="仿宋_GB2312" w:hAnsi="仿宋" w:hint="eastAsia"/>
          <w:sz w:val="32"/>
          <w:szCs w:val="32"/>
        </w:rPr>
        <w:t>不断加强部门之间沟通协作,盯紧重点税源和关键环节，在严格落实税费征缴各项措施下，仍紧盯目标，抓大不放小，依法依规应收尽收。今年上半年我县累计实现一般公共预算收入4.37亿元，完成预算数的56%,同比增长1.2%，扣除留抵退税因素后同口径增长15.1%。</w:t>
      </w:r>
      <w:r w:rsidRPr="007B594F">
        <w:rPr>
          <w:rFonts w:ascii="仿宋_GB2312" w:eastAsia="仿宋_GB2312" w:hAnsi="仿宋" w:hint="eastAsia"/>
          <w:b/>
          <w:sz w:val="32"/>
          <w:szCs w:val="32"/>
        </w:rPr>
        <w:t>三是</w:t>
      </w:r>
      <w:r w:rsidRPr="007B594F">
        <w:rPr>
          <w:rFonts w:ascii="仿宋_GB2312" w:eastAsia="仿宋_GB2312" w:hAnsi="仿宋" w:hint="eastAsia"/>
          <w:sz w:val="32"/>
          <w:szCs w:val="32"/>
        </w:rPr>
        <w:t>部分税种仍实现增收，增收较大的有：个人所得税完成1.3亿元，同比增长3.8倍，企业所得税完成1.6亿元，增长36.4%。</w:t>
      </w:r>
    </w:p>
    <w:p w:rsidR="00992F64" w:rsidRPr="007B594F" w:rsidRDefault="00992F64" w:rsidP="00992F64">
      <w:pPr>
        <w:spacing w:line="560" w:lineRule="exact"/>
        <w:ind w:firstLine="645"/>
        <w:rPr>
          <w:rFonts w:ascii="仿宋_GB2312" w:eastAsia="仿宋_GB2312" w:hAnsi="仿宋"/>
          <w:sz w:val="32"/>
          <w:szCs w:val="32"/>
        </w:rPr>
      </w:pPr>
      <w:r w:rsidRPr="007B594F">
        <w:rPr>
          <w:rFonts w:ascii="仿宋_GB2312" w:eastAsia="仿宋_GB2312" w:hAnsi="仿宋" w:hint="eastAsia"/>
          <w:b/>
          <w:sz w:val="32"/>
          <w:szCs w:val="32"/>
        </w:rPr>
        <w:t>2.财政支出持续优化，民生保障坚实有力。一是</w:t>
      </w:r>
      <w:r w:rsidRPr="007B594F">
        <w:rPr>
          <w:rFonts w:ascii="仿宋_GB2312" w:eastAsia="仿宋_GB2312" w:hAnsi="仿宋" w:hint="eastAsia"/>
          <w:sz w:val="32"/>
          <w:szCs w:val="32"/>
        </w:rPr>
        <w:t>严格压缩一般性支出，按照“只减不增”的原则要求从严控制“三公经费”及其他一般性支出，集中财力用于支持实体经济发展和保</w:t>
      </w:r>
      <w:r w:rsidRPr="007B594F">
        <w:rPr>
          <w:rFonts w:ascii="仿宋_GB2312" w:eastAsia="仿宋_GB2312" w:hAnsi="仿宋" w:hint="eastAsia"/>
          <w:sz w:val="32"/>
          <w:szCs w:val="32"/>
        </w:rPr>
        <w:lastRenderedPageBreak/>
        <w:t>障民生等重点支出需要。今年上半年我县实现一般公共预算支出15.96亿元，其中13项民生类支出实现支出12.61亿元，占总支出79%。</w:t>
      </w:r>
      <w:r w:rsidRPr="007B594F">
        <w:rPr>
          <w:rFonts w:ascii="仿宋_GB2312" w:eastAsia="仿宋_GB2312" w:hAnsi="仿宋" w:hint="eastAsia"/>
          <w:b/>
          <w:sz w:val="32"/>
          <w:szCs w:val="32"/>
        </w:rPr>
        <w:t>二是</w:t>
      </w:r>
      <w:r w:rsidRPr="007B594F">
        <w:rPr>
          <w:rFonts w:ascii="仿宋_GB2312" w:eastAsia="仿宋_GB2312" w:hAnsi="仿宋" w:hint="eastAsia"/>
          <w:sz w:val="32"/>
          <w:szCs w:val="32"/>
        </w:rPr>
        <w:t>常态化盘活财政存量资金，把清理收回的财政存量资金列入县级财力统筹用于“三保”支出、偿还政府性债务等经济社会发展重点领域和关键环节，2022年上半年已盘活财政存量资金0.3亿元。</w:t>
      </w:r>
      <w:r w:rsidRPr="007B594F">
        <w:rPr>
          <w:rFonts w:ascii="仿宋_GB2312" w:eastAsia="仿宋_GB2312" w:hAnsi="仿宋" w:hint="eastAsia"/>
          <w:b/>
          <w:sz w:val="32"/>
          <w:szCs w:val="32"/>
        </w:rPr>
        <w:t>三是</w:t>
      </w:r>
      <w:r w:rsidRPr="007B594F">
        <w:rPr>
          <w:rFonts w:ascii="仿宋_GB2312" w:eastAsia="仿宋_GB2312" w:hAnsi="仿宋" w:hint="eastAsia"/>
          <w:sz w:val="32"/>
          <w:szCs w:val="32"/>
        </w:rPr>
        <w:t>落实好财政直达资金机制，切实把这项惠企利民的“高速通道”利用好，全力推动直达资金抵达“最前线”，加快财政支出进度。上半年全县直达资金指标7.02亿元，分配率达100%，资金支付率达70.8%,高于全市平均水平。</w:t>
      </w:r>
    </w:p>
    <w:p w:rsidR="00992F64" w:rsidRPr="007B594F" w:rsidRDefault="00992F64" w:rsidP="00992F64">
      <w:pPr>
        <w:spacing w:line="560" w:lineRule="exact"/>
        <w:ind w:firstLineChars="200" w:firstLine="643"/>
        <w:rPr>
          <w:rFonts w:ascii="仿宋_GB2312" w:eastAsia="仿宋_GB2312" w:hAnsi="仿宋"/>
          <w:sz w:val="32"/>
          <w:szCs w:val="32"/>
        </w:rPr>
      </w:pPr>
      <w:r w:rsidRPr="007B594F">
        <w:rPr>
          <w:rFonts w:ascii="仿宋_GB2312" w:eastAsia="仿宋_GB2312" w:hAnsi="仿宋" w:hint="eastAsia"/>
          <w:b/>
          <w:sz w:val="32"/>
          <w:szCs w:val="32"/>
        </w:rPr>
        <w:t>3.抢抓各项政策机遇，“北上”争资取得成效。一是</w:t>
      </w:r>
      <w:r w:rsidRPr="007B594F">
        <w:rPr>
          <w:rFonts w:ascii="仿宋_GB2312" w:eastAsia="仿宋_GB2312" w:hAnsi="仿宋" w:hint="eastAsia"/>
          <w:sz w:val="32"/>
          <w:szCs w:val="32"/>
        </w:rPr>
        <w:t>紧紧抓住国务院《关于新时代支持革命老区振兴发展的意见》政策出台的重大历史机遇，积极主动“北上”争资，切实将政策红利转化为全面振兴、跨越发展的强大动力。</w:t>
      </w:r>
      <w:r w:rsidRPr="007B594F">
        <w:rPr>
          <w:rFonts w:ascii="仿宋_GB2312" w:eastAsia="仿宋_GB2312" w:hAnsi="仿宋" w:hint="eastAsia"/>
          <w:b/>
          <w:sz w:val="32"/>
          <w:szCs w:val="32"/>
        </w:rPr>
        <w:t>二是</w:t>
      </w:r>
      <w:r w:rsidRPr="007B594F">
        <w:rPr>
          <w:rFonts w:ascii="仿宋_GB2312" w:eastAsia="仿宋_GB2312" w:hAnsi="仿宋" w:hint="eastAsia"/>
          <w:sz w:val="32"/>
          <w:szCs w:val="32"/>
        </w:rPr>
        <w:t>瞄准争资靶心，争取转移支付有成效。贯彻落实国务院《关于新时代支持革命老区振兴发展的意见》，找准争取资金的着力点。上半年争取上级各类补助资金17.78亿元，同比增长37.2%，有力缓解了我县财政资金压力。</w:t>
      </w:r>
      <w:r w:rsidRPr="007B594F">
        <w:rPr>
          <w:rFonts w:ascii="仿宋_GB2312" w:eastAsia="仿宋_GB2312" w:hAnsi="仿宋" w:hint="eastAsia"/>
          <w:b/>
          <w:sz w:val="32"/>
          <w:szCs w:val="32"/>
        </w:rPr>
        <w:t>三是</w:t>
      </w:r>
      <w:r w:rsidRPr="007B594F">
        <w:rPr>
          <w:rFonts w:ascii="仿宋_GB2312" w:eastAsia="仿宋_GB2312" w:hAnsi="仿宋" w:hint="eastAsia"/>
          <w:sz w:val="32"/>
          <w:szCs w:val="32"/>
        </w:rPr>
        <w:t>科学储备项目，争取债券资金有成效。上半年争取到位债券资金10.33亿元（其中：专项债券8.69亿元、一般债券1.64亿元），有力保障了我县重大项目建设资金需求。同时，争取再融资债券1.37亿元，对到期政府债券进行了接续，有效缓释和平缓了债务集中偿付风险。</w:t>
      </w:r>
    </w:p>
    <w:p w:rsidR="00992F64" w:rsidRPr="007B594F" w:rsidRDefault="00992F64" w:rsidP="00992F64">
      <w:pPr>
        <w:spacing w:line="560" w:lineRule="exact"/>
        <w:ind w:firstLine="645"/>
        <w:rPr>
          <w:rFonts w:ascii="仿宋_GB2312" w:eastAsia="仿宋_GB2312" w:hAnsi="仿宋"/>
          <w:b/>
          <w:sz w:val="32"/>
          <w:szCs w:val="32"/>
        </w:rPr>
      </w:pPr>
      <w:r w:rsidRPr="007B594F">
        <w:rPr>
          <w:rFonts w:ascii="仿宋_GB2312" w:eastAsia="仿宋_GB2312" w:hAnsi="仿宋" w:hint="eastAsia"/>
          <w:b/>
          <w:sz w:val="32"/>
          <w:szCs w:val="32"/>
        </w:rPr>
        <w:t>4.落实各项财政政策，支持稳住经济大盘。一是</w:t>
      </w:r>
      <w:r w:rsidRPr="007B594F">
        <w:rPr>
          <w:rFonts w:ascii="仿宋_GB2312" w:eastAsia="仿宋_GB2312" w:hAnsi="仿宋" w:hint="eastAsia"/>
          <w:sz w:val="32"/>
          <w:szCs w:val="32"/>
        </w:rPr>
        <w:t>纾困解难落实到位。不折不扣落实组合式减税降费政策，严格落实已出台的稳经济支持企业发展若干措施、稳市场主体措施和已出台</w:t>
      </w:r>
      <w:r w:rsidRPr="007B594F">
        <w:rPr>
          <w:rFonts w:ascii="仿宋_GB2312" w:eastAsia="仿宋_GB2312" w:hAnsi="仿宋" w:hint="eastAsia"/>
          <w:sz w:val="32"/>
          <w:szCs w:val="32"/>
        </w:rPr>
        <w:lastRenderedPageBreak/>
        <w:t>的各类惠企政策，找准政策发力点，精准解决企业面临的难点、痛点、堵点问题。今年4月起，实施新的留抵退税政策，截至6月底，已退税1.85亿元，其中：退还增量留抵税额1.65亿元，退还存量留抵税额0.2亿元。</w:t>
      </w:r>
      <w:r w:rsidRPr="007B594F">
        <w:rPr>
          <w:rFonts w:ascii="仿宋_GB2312" w:eastAsia="仿宋_GB2312" w:hAnsi="仿宋" w:hint="eastAsia"/>
          <w:b/>
          <w:sz w:val="32"/>
          <w:szCs w:val="32"/>
        </w:rPr>
        <w:t>二是</w:t>
      </w:r>
      <w:r w:rsidRPr="007B594F">
        <w:rPr>
          <w:rFonts w:ascii="仿宋_GB2312" w:eastAsia="仿宋_GB2312" w:hAnsi="仿宋" w:hint="eastAsia"/>
          <w:sz w:val="32"/>
          <w:szCs w:val="32"/>
        </w:rPr>
        <w:t>惠企政策兑现到位。设立0.3亿元“惠企资金池”，并根据实际拨付情况给予补充。今年上半年已兑现各类企业扶持奖励资金0.6亿元，惠及企业528户，确保企业在疫情防控形势下正常生产，为财政增收打下基础。</w:t>
      </w:r>
      <w:r w:rsidRPr="007B594F">
        <w:rPr>
          <w:rFonts w:ascii="仿宋_GB2312" w:eastAsia="仿宋_GB2312" w:hAnsi="仿宋" w:hint="eastAsia"/>
          <w:b/>
          <w:sz w:val="32"/>
          <w:szCs w:val="32"/>
        </w:rPr>
        <w:t>三是</w:t>
      </w:r>
      <w:r w:rsidRPr="007B594F">
        <w:rPr>
          <w:rFonts w:ascii="仿宋_GB2312" w:eastAsia="仿宋_GB2312" w:hAnsi="仿宋" w:hint="eastAsia"/>
          <w:sz w:val="32"/>
          <w:szCs w:val="32"/>
        </w:rPr>
        <w:t>切实降低市场主体成本。上半年，全县已减免64户小微企业及325户个体工商户租金0.03亿元，发放企业电价补贴0.13亿元。</w:t>
      </w:r>
    </w:p>
    <w:p w:rsidR="00992F64" w:rsidRPr="00486982" w:rsidRDefault="00992F64" w:rsidP="00992F64">
      <w:pPr>
        <w:spacing w:line="560" w:lineRule="exact"/>
        <w:ind w:firstLine="645"/>
        <w:rPr>
          <w:rFonts w:ascii="黑体" w:eastAsia="黑体" w:hAnsi="黑体"/>
          <w:sz w:val="32"/>
          <w:szCs w:val="32"/>
        </w:rPr>
      </w:pPr>
      <w:r>
        <w:rPr>
          <w:rFonts w:ascii="黑体" w:eastAsia="黑体" w:hAnsi="黑体" w:hint="eastAsia"/>
          <w:sz w:val="32"/>
          <w:szCs w:val="32"/>
        </w:rPr>
        <w:t>（</w:t>
      </w:r>
      <w:r w:rsidR="00F84491">
        <w:rPr>
          <w:rFonts w:ascii="黑体" w:eastAsia="黑体" w:hAnsi="黑体" w:hint="eastAsia"/>
          <w:sz w:val="32"/>
          <w:szCs w:val="32"/>
        </w:rPr>
        <w:t>三</w:t>
      </w:r>
      <w:r>
        <w:rPr>
          <w:rFonts w:ascii="黑体" w:eastAsia="黑体" w:hAnsi="黑体" w:hint="eastAsia"/>
          <w:sz w:val="32"/>
          <w:szCs w:val="32"/>
        </w:rPr>
        <w:t>）</w:t>
      </w:r>
      <w:r w:rsidR="00F84491">
        <w:rPr>
          <w:rFonts w:ascii="黑体" w:eastAsia="黑体" w:hAnsi="黑体" w:hint="eastAsia"/>
          <w:sz w:val="32"/>
          <w:szCs w:val="32"/>
        </w:rPr>
        <w:t>需要关注的问题</w:t>
      </w:r>
    </w:p>
    <w:p w:rsidR="00992F64" w:rsidRPr="007B594F" w:rsidRDefault="00992F64" w:rsidP="00992F64">
      <w:pPr>
        <w:spacing w:line="560" w:lineRule="exact"/>
        <w:ind w:firstLine="645"/>
        <w:rPr>
          <w:rFonts w:ascii="仿宋_GB2312" w:eastAsia="仿宋_GB2312" w:hAnsi="仿宋"/>
          <w:sz w:val="32"/>
          <w:szCs w:val="32"/>
        </w:rPr>
      </w:pPr>
      <w:r w:rsidRPr="007B594F">
        <w:rPr>
          <w:rFonts w:ascii="仿宋_GB2312" w:eastAsia="仿宋_GB2312" w:hAnsi="仿宋" w:hint="eastAsia"/>
          <w:sz w:val="32"/>
          <w:szCs w:val="32"/>
        </w:rPr>
        <w:t>总体来看，上半年我县财政运行总体平稳，但仍面临的一些困难和问题值得关注：</w:t>
      </w:r>
    </w:p>
    <w:p w:rsidR="00992F64" w:rsidRPr="007B594F" w:rsidRDefault="00992F64" w:rsidP="00992F64">
      <w:pPr>
        <w:spacing w:line="560" w:lineRule="exact"/>
        <w:ind w:firstLineChars="200" w:firstLine="643"/>
        <w:rPr>
          <w:rFonts w:ascii="仿宋_GB2312" w:eastAsia="仿宋_GB2312" w:hAnsi="仿宋"/>
          <w:color w:val="000000"/>
          <w:sz w:val="32"/>
          <w:szCs w:val="32"/>
        </w:rPr>
      </w:pPr>
      <w:r w:rsidRPr="007B594F">
        <w:rPr>
          <w:rFonts w:ascii="仿宋_GB2312" w:eastAsia="仿宋_GB2312" w:hAnsi="仿宋" w:hint="eastAsia"/>
          <w:b/>
          <w:color w:val="000000"/>
          <w:sz w:val="32"/>
          <w:szCs w:val="32"/>
        </w:rPr>
        <w:t>1.收入增长面临极大挑战。</w:t>
      </w:r>
      <w:r w:rsidRPr="007B594F">
        <w:rPr>
          <w:rFonts w:ascii="仿宋_GB2312" w:eastAsia="仿宋_GB2312" w:hAnsi="仿宋" w:hint="eastAsia"/>
          <w:color w:val="000000"/>
          <w:sz w:val="32"/>
          <w:szCs w:val="32"/>
        </w:rPr>
        <w:t>虽然上半年我县实现财政收入“双过半”，但受经济下行压力、疫情防控常态化，特别是今年实施大规模的新</w:t>
      </w:r>
      <w:r w:rsidRPr="007B594F">
        <w:rPr>
          <w:rFonts w:ascii="仿宋_GB2312" w:eastAsia="仿宋_GB2312" w:hAnsi="仿宋" w:cs="仿宋" w:hint="eastAsia"/>
          <w:sz w:val="32"/>
          <w:szCs w:val="32"/>
        </w:rPr>
        <w:t>组合式税费支持政策，通过退税、减税、免税、缓税等多种形式在多行业对企业和个体工商户减税降费。据统计，上半年全县新增退税及</w:t>
      </w:r>
      <w:r w:rsidRPr="007B594F">
        <w:rPr>
          <w:rFonts w:ascii="仿宋_GB2312" w:eastAsia="仿宋_GB2312" w:hAnsi="仿宋" w:hint="eastAsia"/>
          <w:color w:val="000000"/>
          <w:sz w:val="32"/>
          <w:szCs w:val="32"/>
        </w:rPr>
        <w:t>减税降费2.02亿元，其中</w:t>
      </w:r>
      <w:r w:rsidRPr="007B594F">
        <w:rPr>
          <w:rFonts w:ascii="仿宋_GB2312" w:eastAsia="仿宋_GB2312" w:hAnsi="仿宋" w:cs="仿宋" w:hint="eastAsia"/>
          <w:sz w:val="32"/>
          <w:szCs w:val="32"/>
        </w:rPr>
        <w:t>留抵退税全口径退税金额达1.85亿元。</w:t>
      </w:r>
      <w:r w:rsidRPr="007B594F">
        <w:rPr>
          <w:rFonts w:ascii="仿宋_GB2312" w:eastAsia="仿宋_GB2312" w:hAnsi="仿宋" w:hint="eastAsia"/>
          <w:color w:val="000000"/>
          <w:sz w:val="32"/>
          <w:szCs w:val="32"/>
        </w:rPr>
        <w:t>因此，后期财政增收压力非常明显，特别是地方一般公共预算收入要保持正增长，难度更大。</w:t>
      </w:r>
    </w:p>
    <w:p w:rsidR="00992F64" w:rsidRPr="007B594F" w:rsidRDefault="00992F64" w:rsidP="00992F64">
      <w:pPr>
        <w:spacing w:line="560" w:lineRule="exact"/>
        <w:ind w:firstLineChars="200" w:firstLine="643"/>
        <w:rPr>
          <w:rFonts w:ascii="仿宋_GB2312" w:eastAsia="仿宋_GB2312" w:hAnsi="仿宋"/>
          <w:color w:val="000000"/>
          <w:sz w:val="32"/>
          <w:szCs w:val="32"/>
        </w:rPr>
      </w:pPr>
      <w:r w:rsidRPr="007B594F">
        <w:rPr>
          <w:rFonts w:ascii="仿宋_GB2312" w:eastAsia="仿宋_GB2312" w:hAnsi="仿宋" w:hint="eastAsia"/>
          <w:b/>
          <w:color w:val="000000"/>
          <w:sz w:val="32"/>
          <w:szCs w:val="32"/>
        </w:rPr>
        <w:t>2.支出压力持续有增无减。</w:t>
      </w:r>
      <w:r w:rsidRPr="007B594F">
        <w:rPr>
          <w:rFonts w:ascii="仿宋_GB2312" w:eastAsia="仿宋_GB2312" w:hAnsi="仿宋" w:hint="eastAsia"/>
          <w:sz w:val="32"/>
          <w:szCs w:val="32"/>
        </w:rPr>
        <w:t>全国稳住经济大盘电视电话会议和全国财政支持稳住经济大盘工作视频会议精神，</w:t>
      </w:r>
      <w:r w:rsidRPr="007B594F">
        <w:rPr>
          <w:rFonts w:ascii="仿宋_GB2312" w:eastAsia="仿宋_GB2312" w:hAnsi="仿宋" w:hint="eastAsia"/>
          <w:color w:val="000000"/>
          <w:sz w:val="32"/>
          <w:szCs w:val="32"/>
        </w:rPr>
        <w:t>为财政支出提出了具体要求，要加大对保就业、保民生、保市场主体的支持力度，促进经济运行保持在合理的区间。同时，地方</w:t>
      </w:r>
      <w:r w:rsidRPr="007B594F">
        <w:rPr>
          <w:rFonts w:ascii="仿宋_GB2312" w:eastAsia="仿宋_GB2312" w:hAnsi="仿宋" w:hint="eastAsia"/>
          <w:sz w:val="32"/>
          <w:szCs w:val="32"/>
        </w:rPr>
        <w:t>债务还本付息、基础性奖励绩效纳入财政保障、特别是今年新开工</w:t>
      </w:r>
      <w:r w:rsidRPr="007B594F">
        <w:rPr>
          <w:rFonts w:ascii="仿宋_GB2312" w:eastAsia="仿宋_GB2312" w:hAnsi="仿宋" w:hint="eastAsia"/>
          <w:sz w:val="32"/>
          <w:szCs w:val="32"/>
        </w:rPr>
        <w:lastRenderedPageBreak/>
        <w:t>的</w:t>
      </w:r>
      <w:r w:rsidRPr="007B594F">
        <w:rPr>
          <w:rFonts w:ascii="仿宋_GB2312" w:eastAsia="仿宋_GB2312" w:hAnsi="仿宋" w:cs="仿宋" w:hint="eastAsia"/>
          <w:sz w:val="32"/>
          <w:szCs w:val="32"/>
        </w:rPr>
        <w:t>遂大高速项目，我县境内的土地报批和征地拆迁等费用约3.6亿元需由本级财政负担，</w:t>
      </w:r>
      <w:r w:rsidRPr="007B594F">
        <w:rPr>
          <w:rFonts w:ascii="仿宋_GB2312" w:eastAsia="仿宋_GB2312" w:hAnsi="仿宋" w:hint="eastAsia"/>
          <w:sz w:val="32"/>
          <w:szCs w:val="32"/>
        </w:rPr>
        <w:t>今年刚性支出比往年更大，收支矛盾更加突出。</w:t>
      </w:r>
    </w:p>
    <w:p w:rsidR="00992F64" w:rsidRPr="007B594F" w:rsidRDefault="00992F64" w:rsidP="00992F64">
      <w:pPr>
        <w:spacing w:line="560" w:lineRule="exact"/>
        <w:ind w:firstLineChars="200" w:firstLine="643"/>
        <w:rPr>
          <w:rFonts w:ascii="仿宋_GB2312" w:eastAsia="仿宋_GB2312" w:hAnsi="仿宋"/>
          <w:color w:val="000000"/>
          <w:sz w:val="32"/>
          <w:szCs w:val="32"/>
        </w:rPr>
      </w:pPr>
      <w:r w:rsidRPr="007B594F">
        <w:rPr>
          <w:rFonts w:ascii="仿宋_GB2312" w:eastAsia="仿宋_GB2312" w:hAnsi="仿宋" w:hint="eastAsia"/>
          <w:b/>
          <w:color w:val="000000"/>
          <w:sz w:val="32"/>
          <w:szCs w:val="32"/>
        </w:rPr>
        <w:t>3.土地基金收支平衡压力大。</w:t>
      </w:r>
      <w:r w:rsidRPr="007B594F">
        <w:rPr>
          <w:rFonts w:ascii="仿宋_GB2312" w:eastAsia="仿宋_GB2312" w:hAnsi="仿宋" w:hint="eastAsia"/>
          <w:color w:val="000000"/>
          <w:sz w:val="32"/>
          <w:szCs w:val="32"/>
        </w:rPr>
        <w:t>受疫情影响，房地产市场销售持续低迷，国有土地出让市场不景气，我县上半年仅实现1.43亿元土地出让收入，同比下降70.4%；房地产税收实现0.6亿，同比下降48.7%。而征地拆迁、乡村振兴、城市建设等支出有增无减，上半年已实现4.36亿元的支出，下半年土地基金收支平衡压力巨大。</w:t>
      </w:r>
    </w:p>
    <w:p w:rsidR="00F84491" w:rsidRPr="0010127A" w:rsidRDefault="00F84491" w:rsidP="00F84491">
      <w:pPr>
        <w:spacing w:line="560" w:lineRule="exact"/>
        <w:ind w:firstLineChars="200" w:firstLine="640"/>
        <w:rPr>
          <w:rFonts w:ascii="黑体" w:eastAsia="黑体" w:hAnsi="黑体"/>
          <w:sz w:val="32"/>
          <w:szCs w:val="32"/>
        </w:rPr>
      </w:pPr>
      <w:r w:rsidRPr="0010127A">
        <w:rPr>
          <w:rFonts w:ascii="黑体" w:eastAsia="黑体" w:hAnsi="黑体" w:hint="eastAsia"/>
          <w:sz w:val="32"/>
          <w:szCs w:val="32"/>
        </w:rPr>
        <w:t>（四）2022年下半年主要工作思路</w:t>
      </w:r>
    </w:p>
    <w:p w:rsidR="00F84491" w:rsidRPr="007B594F" w:rsidRDefault="00F84491" w:rsidP="00F84491">
      <w:pPr>
        <w:spacing w:line="560" w:lineRule="exact"/>
        <w:ind w:leftChars="-50" w:left="-105" w:rightChars="-50" w:right="-105" w:firstLineChars="200" w:firstLine="640"/>
        <w:rPr>
          <w:rFonts w:ascii="仿宋_GB2312" w:eastAsia="仿宋_GB2312" w:hAnsi="仿宋"/>
          <w:sz w:val="32"/>
          <w:szCs w:val="32"/>
        </w:rPr>
      </w:pPr>
      <w:r w:rsidRPr="007B594F">
        <w:rPr>
          <w:rFonts w:ascii="仿宋_GB2312" w:eastAsia="仿宋_GB2312" w:hAnsi="仿宋" w:hint="eastAsia"/>
          <w:sz w:val="32"/>
          <w:szCs w:val="32"/>
        </w:rPr>
        <w:t>下半年,我们将按照县委、县政府的部署，全力服务“三大战略、八大行动”方向，增强责任感、使命感和紧迫感，为加快建设革命老区高质量发展示范区提供坚实的财政保障，确保以优异的成绩迎接党的二十大胜利召开。</w:t>
      </w:r>
    </w:p>
    <w:p w:rsidR="00992F64" w:rsidRPr="007B594F" w:rsidRDefault="00992F64" w:rsidP="00992F64">
      <w:pPr>
        <w:spacing w:line="560" w:lineRule="exact"/>
        <w:ind w:firstLineChars="200" w:firstLine="643"/>
        <w:rPr>
          <w:rFonts w:ascii="仿宋_GB2312" w:eastAsia="仿宋_GB2312" w:hAnsi="仿宋"/>
          <w:sz w:val="32"/>
          <w:szCs w:val="32"/>
        </w:rPr>
      </w:pPr>
      <w:r w:rsidRPr="007B594F">
        <w:rPr>
          <w:rFonts w:ascii="仿宋_GB2312" w:eastAsia="仿宋_GB2312" w:hAnsi="仿宋" w:hint="eastAsia"/>
          <w:b/>
          <w:bCs/>
          <w:sz w:val="32"/>
          <w:szCs w:val="32"/>
        </w:rPr>
        <w:t>1.做好增收节支，确保收支平衡。一是</w:t>
      </w:r>
      <w:r w:rsidRPr="007B594F">
        <w:rPr>
          <w:rFonts w:ascii="仿宋_GB2312" w:eastAsia="仿宋_GB2312" w:hAnsi="仿宋" w:hint="eastAsia"/>
          <w:bCs/>
          <w:sz w:val="32"/>
          <w:szCs w:val="32"/>
        </w:rPr>
        <w:t>积极挖潜增收，跟踪已经进行增值税期末留抵退税的部分企业，关注后续发展势头，给予适当支持，以销售收入的稳定和增长，带来税收的增长。</w:t>
      </w:r>
      <w:r w:rsidRPr="007B594F">
        <w:rPr>
          <w:rFonts w:ascii="仿宋_GB2312" w:eastAsia="仿宋_GB2312" w:hAnsi="仿宋" w:hint="eastAsia"/>
          <w:b/>
          <w:bCs/>
          <w:sz w:val="32"/>
          <w:szCs w:val="32"/>
        </w:rPr>
        <w:t>二是</w:t>
      </w:r>
      <w:r w:rsidRPr="007B594F">
        <w:rPr>
          <w:rFonts w:ascii="仿宋_GB2312" w:eastAsia="仿宋_GB2312" w:hAnsi="仿宋" w:hint="eastAsia"/>
          <w:sz w:val="32"/>
          <w:szCs w:val="32"/>
        </w:rPr>
        <w:t>树立过“紧日子”思想，坚持“三公经费”只减不增原则，优先保运转、保重点、保民生，全力支持做好“六稳”工作、落实“六保”任务，着力缓解财政收支矛盾。</w:t>
      </w:r>
      <w:r w:rsidRPr="007B594F">
        <w:rPr>
          <w:rFonts w:ascii="仿宋_GB2312" w:eastAsia="仿宋_GB2312" w:hAnsi="仿宋" w:hint="eastAsia"/>
          <w:b/>
          <w:bCs/>
          <w:sz w:val="32"/>
          <w:szCs w:val="32"/>
        </w:rPr>
        <w:t>三是</w:t>
      </w:r>
      <w:r w:rsidRPr="007B594F">
        <w:rPr>
          <w:rFonts w:ascii="仿宋_GB2312" w:eastAsia="仿宋_GB2312" w:hAnsi="仿宋" w:hint="eastAsia"/>
          <w:sz w:val="32"/>
          <w:szCs w:val="32"/>
        </w:rPr>
        <w:t>加大财政统筹力度，进一步加大盘活存量资金，提高资金使用效率。</w:t>
      </w:r>
    </w:p>
    <w:p w:rsidR="00992F64" w:rsidRPr="007B594F" w:rsidRDefault="00992F64" w:rsidP="00992F64">
      <w:pPr>
        <w:spacing w:line="560" w:lineRule="exact"/>
        <w:ind w:firstLineChars="200" w:firstLine="643"/>
        <w:rPr>
          <w:rFonts w:ascii="仿宋_GB2312" w:eastAsia="仿宋_GB2312" w:hAnsi="仿宋"/>
          <w:sz w:val="32"/>
          <w:szCs w:val="32"/>
        </w:rPr>
      </w:pPr>
      <w:r w:rsidRPr="007B594F">
        <w:rPr>
          <w:rFonts w:ascii="仿宋_GB2312" w:eastAsia="仿宋_GB2312" w:hAnsi="仿宋" w:hint="eastAsia"/>
          <w:b/>
          <w:sz w:val="32"/>
          <w:szCs w:val="32"/>
        </w:rPr>
        <w:t>2.</w:t>
      </w:r>
      <w:r w:rsidRPr="007B594F">
        <w:rPr>
          <w:rFonts w:ascii="仿宋_GB2312" w:eastAsia="仿宋_GB2312" w:hAnsi="仿宋" w:hint="eastAsia"/>
          <w:b/>
          <w:bCs/>
          <w:sz w:val="32"/>
          <w:szCs w:val="32"/>
        </w:rPr>
        <w:t>落实优惠政策，涵养培植税源。一是</w:t>
      </w:r>
      <w:r w:rsidRPr="007B594F">
        <w:rPr>
          <w:rFonts w:ascii="仿宋_GB2312" w:eastAsia="仿宋_GB2312" w:hAnsi="仿宋" w:hint="eastAsia"/>
          <w:bCs/>
          <w:sz w:val="32"/>
          <w:szCs w:val="32"/>
        </w:rPr>
        <w:t>不折不扣落实各项减税降费政策，强化部门协调配合，加大政策宣传力度，聚焦关键时间节点，梯次分步推进留抵退税工作，确保增值税留抵退税等政策在我县全面落实落细。</w:t>
      </w:r>
      <w:r w:rsidRPr="007B594F">
        <w:rPr>
          <w:rFonts w:ascii="仿宋_GB2312" w:eastAsia="仿宋_GB2312" w:hAnsi="仿宋" w:hint="eastAsia"/>
          <w:b/>
          <w:bCs/>
          <w:sz w:val="32"/>
          <w:szCs w:val="32"/>
        </w:rPr>
        <w:t>二是</w:t>
      </w:r>
      <w:r w:rsidRPr="007B594F">
        <w:rPr>
          <w:rFonts w:ascii="仿宋_GB2312" w:eastAsia="仿宋_GB2312" w:hAnsi="仿宋" w:hint="eastAsia"/>
          <w:sz w:val="32"/>
          <w:szCs w:val="32"/>
        </w:rPr>
        <w:t>充分利用好国务院《关</w:t>
      </w:r>
      <w:r w:rsidRPr="007B594F">
        <w:rPr>
          <w:rFonts w:ascii="仿宋_GB2312" w:eastAsia="仿宋_GB2312" w:hAnsi="仿宋" w:hint="eastAsia"/>
          <w:sz w:val="32"/>
          <w:szCs w:val="32"/>
        </w:rPr>
        <w:lastRenderedPageBreak/>
        <w:t>于新时代支持革命老区振兴发展的意见》关于财税金融等特殊优惠政策，不断加大招商引资力度，吸引更多客商来我县投资兴业，帮助入驻企业运用好相关政策，尽快推动政策红利释放，以促进我县经济结构调整和产业转型升级，不断增强内在发展动力。</w:t>
      </w:r>
      <w:r w:rsidRPr="007B594F">
        <w:rPr>
          <w:rFonts w:ascii="仿宋_GB2312" w:eastAsia="仿宋_GB2312" w:hAnsi="仿宋" w:hint="eastAsia"/>
          <w:b/>
          <w:bCs/>
          <w:sz w:val="32"/>
          <w:szCs w:val="32"/>
        </w:rPr>
        <w:t>三是</w:t>
      </w:r>
      <w:r w:rsidRPr="007B594F">
        <w:rPr>
          <w:rFonts w:ascii="仿宋_GB2312" w:eastAsia="仿宋_GB2312" w:hAnsi="仿宋" w:hint="eastAsia"/>
          <w:bCs/>
          <w:sz w:val="32"/>
          <w:szCs w:val="32"/>
        </w:rPr>
        <w:t>利用好“惠企资金池”</w:t>
      </w:r>
      <w:r w:rsidRPr="007B594F">
        <w:rPr>
          <w:rFonts w:ascii="仿宋_GB2312" w:eastAsia="仿宋_GB2312" w:hAnsi="仿宋" w:hint="eastAsia"/>
          <w:sz w:val="32"/>
          <w:szCs w:val="32"/>
        </w:rPr>
        <w:t>的兑付政策，强化服务保障，着力解决企业发展痛点难点，帮助企业用好用足惠企政策，及时兑现企业奖励资金，做强做大主导产业，稳定收入增长源。</w:t>
      </w:r>
    </w:p>
    <w:p w:rsidR="00992F64" w:rsidRPr="007B594F" w:rsidRDefault="00992F64" w:rsidP="00992F64">
      <w:pPr>
        <w:spacing w:line="560" w:lineRule="exact"/>
        <w:ind w:firstLineChars="200" w:firstLine="643"/>
        <w:rPr>
          <w:rFonts w:ascii="仿宋_GB2312" w:eastAsia="仿宋_GB2312" w:hAnsi="仿宋"/>
          <w:sz w:val="32"/>
          <w:szCs w:val="32"/>
        </w:rPr>
      </w:pPr>
      <w:r w:rsidRPr="007B594F">
        <w:rPr>
          <w:rFonts w:ascii="仿宋_GB2312" w:eastAsia="仿宋_GB2312" w:hAnsi="仿宋" w:hint="eastAsia"/>
          <w:b/>
          <w:sz w:val="32"/>
          <w:szCs w:val="32"/>
        </w:rPr>
        <w:t>3.用好上级政策，</w:t>
      </w:r>
      <w:r w:rsidRPr="007B594F">
        <w:rPr>
          <w:rFonts w:ascii="仿宋_GB2312" w:eastAsia="仿宋_GB2312" w:hAnsi="仿宋" w:hint="eastAsia"/>
          <w:b/>
          <w:bCs/>
          <w:sz w:val="32"/>
          <w:szCs w:val="32"/>
        </w:rPr>
        <w:t>积极“北上”争资。一是</w:t>
      </w:r>
      <w:r w:rsidRPr="007B594F">
        <w:rPr>
          <w:rFonts w:ascii="仿宋_GB2312" w:eastAsia="仿宋_GB2312" w:hAnsi="仿宋" w:hint="eastAsia"/>
          <w:sz w:val="32"/>
          <w:szCs w:val="32"/>
        </w:rPr>
        <w:t>积极主动加强对接汇报，充分发挥争资工作牵头单位职能作用，持续加大“北上”争资力度，紧紧围绕上级资金投入重点，抓紧北上沟通对接，及时掌握政策、项目和资金动态变化信息，加强部门联动形成争资合力，确保全年争资目标任务的完成。</w:t>
      </w:r>
      <w:r w:rsidRPr="007B594F">
        <w:rPr>
          <w:rFonts w:ascii="仿宋_GB2312" w:eastAsia="仿宋_GB2312" w:hAnsi="仿宋" w:hint="eastAsia"/>
          <w:b/>
          <w:sz w:val="32"/>
          <w:szCs w:val="32"/>
        </w:rPr>
        <w:t>二是</w:t>
      </w:r>
      <w:r w:rsidRPr="007B594F">
        <w:rPr>
          <w:rFonts w:ascii="仿宋_GB2312" w:eastAsia="仿宋_GB2312" w:hAnsi="仿宋" w:hint="eastAsia"/>
          <w:sz w:val="32"/>
          <w:szCs w:val="32"/>
        </w:rPr>
        <w:t>切实重视做好基础性工作，认真研究资金分配因素，力求在符合条件的情况下争取更多补助资金。</w:t>
      </w:r>
      <w:r w:rsidRPr="007B594F">
        <w:rPr>
          <w:rFonts w:ascii="仿宋_GB2312" w:eastAsia="仿宋_GB2312" w:hAnsi="仿宋" w:hint="eastAsia"/>
          <w:b/>
          <w:sz w:val="32"/>
          <w:szCs w:val="32"/>
        </w:rPr>
        <w:t>三是</w:t>
      </w:r>
      <w:r w:rsidRPr="007B594F">
        <w:rPr>
          <w:rFonts w:ascii="仿宋_GB2312" w:eastAsia="仿宋_GB2312" w:hAnsi="仿宋" w:hint="eastAsia"/>
          <w:sz w:val="32"/>
          <w:szCs w:val="32"/>
        </w:rPr>
        <w:t>认真谋划包装项目，根据我县发展规划整理出可争取上级专项债券支持的项目，切实提高专项债项目入库率、发行评审通过率。</w:t>
      </w:r>
    </w:p>
    <w:p w:rsidR="005E0BDB" w:rsidRDefault="00992F64" w:rsidP="007B594F">
      <w:pPr>
        <w:spacing w:line="560" w:lineRule="exact"/>
        <w:ind w:firstLineChars="200" w:firstLine="643"/>
        <w:rPr>
          <w:rFonts w:ascii="仿宋_GB2312" w:eastAsia="仿宋_GB2312" w:hAnsi="仿宋"/>
          <w:sz w:val="32"/>
          <w:szCs w:val="32"/>
        </w:rPr>
      </w:pPr>
      <w:r w:rsidRPr="007B594F">
        <w:rPr>
          <w:rFonts w:ascii="仿宋_GB2312" w:eastAsia="仿宋_GB2312" w:hAnsi="仿宋" w:hint="eastAsia"/>
          <w:b/>
          <w:bCs/>
          <w:sz w:val="32"/>
          <w:szCs w:val="32"/>
        </w:rPr>
        <w:t>4.</w:t>
      </w:r>
      <w:r w:rsidRPr="007B594F">
        <w:rPr>
          <w:rFonts w:ascii="仿宋_GB2312" w:eastAsia="仿宋_GB2312" w:hAnsi="仿宋" w:hint="eastAsia"/>
          <w:b/>
          <w:sz w:val="32"/>
          <w:szCs w:val="32"/>
        </w:rPr>
        <w:t>加快土地出让，保证市场稳健。一是</w:t>
      </w:r>
      <w:r w:rsidRPr="007B594F">
        <w:rPr>
          <w:rFonts w:ascii="仿宋_GB2312" w:eastAsia="仿宋_GB2312" w:hAnsi="仿宋" w:hint="eastAsia"/>
          <w:sz w:val="32"/>
          <w:szCs w:val="32"/>
        </w:rPr>
        <w:t>对入库储备地块认真进行梳理，做好对拟出让地块的前期准备工作。</w:t>
      </w:r>
      <w:r w:rsidRPr="007B594F">
        <w:rPr>
          <w:rFonts w:ascii="仿宋_GB2312" w:eastAsia="仿宋_GB2312" w:hAnsi="仿宋" w:hint="eastAsia"/>
          <w:b/>
          <w:sz w:val="32"/>
          <w:szCs w:val="32"/>
        </w:rPr>
        <w:t>二是</w:t>
      </w:r>
      <w:r w:rsidRPr="007B594F">
        <w:rPr>
          <w:rFonts w:ascii="仿宋_GB2312" w:eastAsia="仿宋_GB2312" w:hAnsi="仿宋" w:hint="eastAsia"/>
          <w:sz w:val="32"/>
          <w:szCs w:val="32"/>
        </w:rPr>
        <w:t>7月12号我县出台了《上犹县促进房地产市场平稳健康发展若干措施》（上府办发[2022]43号），在供应土地、优化项目办证、优化公积金政策、鼓励消费方面都有具体的优惠政策，下半年要进一步落实好，推进土地市场有序回暖，促进可持续发展。</w:t>
      </w:r>
      <w:r w:rsidRPr="007B594F">
        <w:rPr>
          <w:rFonts w:ascii="仿宋_GB2312" w:eastAsia="仿宋_GB2312" w:hAnsi="仿宋" w:hint="eastAsia"/>
          <w:b/>
          <w:sz w:val="32"/>
          <w:szCs w:val="32"/>
        </w:rPr>
        <w:t>三是</w:t>
      </w:r>
      <w:r w:rsidRPr="007B594F">
        <w:rPr>
          <w:rFonts w:ascii="仿宋_GB2312" w:eastAsia="仿宋_GB2312" w:hAnsi="仿宋" w:hint="eastAsia"/>
          <w:sz w:val="32"/>
          <w:szCs w:val="32"/>
        </w:rPr>
        <w:t>加强土地出让金的征收管理，强化自然资源、税务、财政等部门之间的联动，加大对土地出让金及滞纳金的征收和催缴力度，确保土地出让金及时足额上缴国库。</w:t>
      </w:r>
    </w:p>
    <w:p w:rsidR="00B27AB9" w:rsidRPr="00857290" w:rsidRDefault="00B27AB9" w:rsidP="00857290">
      <w:pPr>
        <w:spacing w:line="560" w:lineRule="exact"/>
        <w:ind w:firstLineChars="200" w:firstLine="640"/>
        <w:rPr>
          <w:rFonts w:ascii="仿宋_GB2312" w:eastAsia="仿宋_GB2312" w:hAnsi="仿宋"/>
          <w:sz w:val="32"/>
          <w:szCs w:val="32"/>
        </w:rPr>
      </w:pPr>
      <w:r w:rsidRPr="00857290">
        <w:rPr>
          <w:rFonts w:ascii="仿宋_GB2312" w:eastAsia="仿宋_GB2312" w:hint="eastAsia"/>
          <w:sz w:val="32"/>
          <w:szCs w:val="32"/>
        </w:rPr>
        <w:lastRenderedPageBreak/>
        <w:t>主任、各位副主任、各位委员，下半年，财政工作任务艰巨、责任重大，我们将以习近平新时代中国特色社会主义思想为统领，全面贯彻县委、县政府各项决策和部署，主动接受县人大</w:t>
      </w:r>
      <w:r w:rsidR="00857290" w:rsidRPr="00857290">
        <w:rPr>
          <w:rFonts w:ascii="仿宋_GB2312" w:eastAsia="仿宋_GB2312" w:hint="eastAsia"/>
          <w:sz w:val="32"/>
          <w:szCs w:val="32"/>
        </w:rPr>
        <w:t>的</w:t>
      </w:r>
      <w:r w:rsidRPr="00857290">
        <w:rPr>
          <w:rFonts w:ascii="仿宋_GB2312" w:eastAsia="仿宋_GB2312" w:hint="eastAsia"/>
          <w:sz w:val="32"/>
          <w:szCs w:val="32"/>
        </w:rPr>
        <w:t>监督和指导，</w:t>
      </w:r>
      <w:r w:rsidR="00857290" w:rsidRPr="00857290">
        <w:rPr>
          <w:rFonts w:ascii="仿宋_GB2312" w:eastAsia="仿宋_GB2312" w:hAnsi="仿宋" w:hint="eastAsia"/>
          <w:sz w:val="32"/>
          <w:szCs w:val="32"/>
        </w:rPr>
        <w:t>坚决贯彻落实“疫情要防住、经济要稳住、发展要安全”的要求，坚持“稳住、进好、调优”经济工作战略，科学统筹疫情防控和经济社会发展，强化预算管理，切实提升积极财政政策效能，全力以赴拼搏三季度、奠定全年胜，以优异成绩迎接党的二十大胜利召开。</w:t>
      </w:r>
    </w:p>
    <w:sectPr w:rsidR="00B27AB9" w:rsidRPr="00857290" w:rsidSect="008A1CEB">
      <w:footerReference w:type="even" r:id="rId6"/>
      <w:footerReference w:type="default" r:id="rId7"/>
      <w:pgSz w:w="11906" w:h="16838"/>
      <w:pgMar w:top="1418" w:right="1605" w:bottom="1418" w:left="1605"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8EC" w:rsidRPr="00932216" w:rsidRDefault="007368EC" w:rsidP="00992F64">
      <w:pPr>
        <w:rPr>
          <w:szCs w:val="20"/>
        </w:rPr>
      </w:pPr>
      <w:r>
        <w:separator/>
      </w:r>
    </w:p>
  </w:endnote>
  <w:endnote w:type="continuationSeparator" w:id="1">
    <w:p w:rsidR="007368EC" w:rsidRPr="00932216" w:rsidRDefault="007368EC" w:rsidP="00992F64">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2DA" w:rsidRDefault="00EF5D46">
    <w:pPr>
      <w:pStyle w:val="a4"/>
      <w:framePr w:wrap="around" w:vAnchor="text" w:hAnchor="margin" w:xAlign="center" w:y="1"/>
      <w:rPr>
        <w:rStyle w:val="a5"/>
      </w:rPr>
    </w:pPr>
    <w:r>
      <w:fldChar w:fldCharType="begin"/>
    </w:r>
    <w:r w:rsidR="005E0BDB">
      <w:rPr>
        <w:rStyle w:val="a5"/>
      </w:rPr>
      <w:instrText xml:space="preserve">PAGE  </w:instrText>
    </w:r>
    <w:r>
      <w:fldChar w:fldCharType="separate"/>
    </w:r>
    <w:r w:rsidR="005E0BDB">
      <w:rPr>
        <w:rStyle w:val="a5"/>
      </w:rPr>
      <w:t>- 12 -</w:t>
    </w:r>
    <w:r>
      <w:fldChar w:fldCharType="end"/>
    </w:r>
  </w:p>
  <w:p w:rsidR="003122DA" w:rsidRDefault="007368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2DA" w:rsidRDefault="00EF5D46">
    <w:pPr>
      <w:pStyle w:val="a4"/>
      <w:framePr w:wrap="around" w:vAnchor="text" w:hAnchor="margin" w:xAlign="center" w:y="1"/>
      <w:rPr>
        <w:rStyle w:val="a5"/>
        <w:sz w:val="21"/>
        <w:szCs w:val="21"/>
      </w:rPr>
    </w:pPr>
    <w:r>
      <w:rPr>
        <w:sz w:val="21"/>
        <w:szCs w:val="21"/>
      </w:rPr>
      <w:fldChar w:fldCharType="begin"/>
    </w:r>
    <w:r w:rsidR="005E0BDB">
      <w:rPr>
        <w:rStyle w:val="a5"/>
        <w:sz w:val="21"/>
        <w:szCs w:val="21"/>
      </w:rPr>
      <w:instrText xml:space="preserve">PAGE  </w:instrText>
    </w:r>
    <w:r>
      <w:rPr>
        <w:sz w:val="21"/>
        <w:szCs w:val="21"/>
      </w:rPr>
      <w:fldChar w:fldCharType="separate"/>
    </w:r>
    <w:r w:rsidR="00C90529">
      <w:rPr>
        <w:rStyle w:val="a5"/>
        <w:noProof/>
        <w:sz w:val="21"/>
        <w:szCs w:val="21"/>
      </w:rPr>
      <w:t>- 1 -</w:t>
    </w:r>
    <w:r>
      <w:rPr>
        <w:sz w:val="21"/>
        <w:szCs w:val="21"/>
      </w:rPr>
      <w:fldChar w:fldCharType="end"/>
    </w:r>
  </w:p>
  <w:p w:rsidR="003122DA" w:rsidRDefault="007368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8EC" w:rsidRPr="00932216" w:rsidRDefault="007368EC" w:rsidP="00992F64">
      <w:pPr>
        <w:rPr>
          <w:szCs w:val="20"/>
        </w:rPr>
      </w:pPr>
      <w:r>
        <w:separator/>
      </w:r>
    </w:p>
  </w:footnote>
  <w:footnote w:type="continuationSeparator" w:id="1">
    <w:p w:rsidR="007368EC" w:rsidRPr="00932216" w:rsidRDefault="007368EC" w:rsidP="00992F64">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2F64"/>
    <w:rsid w:val="002B75D8"/>
    <w:rsid w:val="00455402"/>
    <w:rsid w:val="00496472"/>
    <w:rsid w:val="005E0BDB"/>
    <w:rsid w:val="007368EC"/>
    <w:rsid w:val="007B594F"/>
    <w:rsid w:val="00820E59"/>
    <w:rsid w:val="00857290"/>
    <w:rsid w:val="008A1CEB"/>
    <w:rsid w:val="00992F64"/>
    <w:rsid w:val="00A144BD"/>
    <w:rsid w:val="00AD24ED"/>
    <w:rsid w:val="00B27AB9"/>
    <w:rsid w:val="00C90529"/>
    <w:rsid w:val="00DF6D64"/>
    <w:rsid w:val="00ED35B3"/>
    <w:rsid w:val="00EF5D46"/>
    <w:rsid w:val="00F84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6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2F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92F64"/>
    <w:rPr>
      <w:sz w:val="18"/>
      <w:szCs w:val="18"/>
    </w:rPr>
  </w:style>
  <w:style w:type="paragraph" w:styleId="a4">
    <w:name w:val="footer"/>
    <w:basedOn w:val="a"/>
    <w:link w:val="Char0"/>
    <w:unhideWhenUsed/>
    <w:rsid w:val="00992F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92F64"/>
    <w:rPr>
      <w:sz w:val="18"/>
      <w:szCs w:val="18"/>
    </w:rPr>
  </w:style>
  <w:style w:type="character" w:styleId="a5">
    <w:name w:val="page number"/>
    <w:basedOn w:val="a0"/>
    <w:rsid w:val="00992F64"/>
    <w:rPr>
      <w:szCs w:val="20"/>
    </w:rPr>
  </w:style>
  <w:style w:type="paragraph" w:customStyle="1" w:styleId="a6">
    <w:name w:val="字元 字元"/>
    <w:basedOn w:val="a"/>
    <w:rsid w:val="00992F64"/>
    <w:rPr>
      <w:rFonts w:ascii="Tahoma" w:hAnsi="Tahoma" w:cs="Tahoma"/>
      <w:sz w:val="24"/>
      <w:szCs w:val="24"/>
    </w:rPr>
  </w:style>
  <w:style w:type="paragraph" w:customStyle="1" w:styleId="Char1CharCharCharCharCharChar">
    <w:name w:val="Char1 Char Char Char Char Char Char"/>
    <w:basedOn w:val="a"/>
    <w:next w:val="a7"/>
    <w:rsid w:val="00DF6D64"/>
    <w:rPr>
      <w:szCs w:val="20"/>
    </w:rPr>
  </w:style>
  <w:style w:type="paragraph" w:styleId="a7">
    <w:name w:val="Body Text"/>
    <w:basedOn w:val="a"/>
    <w:link w:val="Char1"/>
    <w:uiPriority w:val="99"/>
    <w:semiHidden/>
    <w:unhideWhenUsed/>
    <w:rsid w:val="00DF6D64"/>
    <w:pPr>
      <w:spacing w:after="120"/>
    </w:pPr>
  </w:style>
  <w:style w:type="character" w:customStyle="1" w:styleId="Char1">
    <w:name w:val="正文文本 Char"/>
    <w:basedOn w:val="a0"/>
    <w:link w:val="a7"/>
    <w:uiPriority w:val="99"/>
    <w:semiHidden/>
    <w:rsid w:val="00DF6D64"/>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new10</dc:creator>
  <cp:keywords/>
  <dc:description/>
  <cp:lastModifiedBy>new10</cp:lastModifiedBy>
  <cp:revision>11</cp:revision>
  <dcterms:created xsi:type="dcterms:W3CDTF">2022-08-16T00:28:00Z</dcterms:created>
  <dcterms:modified xsi:type="dcterms:W3CDTF">2022-08-29T00:53:00Z</dcterms:modified>
</cp:coreProperties>
</file>