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02" w:type="dxa"/>
        <w:tblInd w:w="95" w:type="dxa"/>
        <w:tblLook w:val="04A0"/>
      </w:tblPr>
      <w:tblGrid>
        <w:gridCol w:w="4520"/>
        <w:gridCol w:w="2120"/>
        <w:gridCol w:w="2162"/>
      </w:tblGrid>
      <w:tr w:rsidR="00586CFF">
        <w:trPr>
          <w:trHeight w:val="574"/>
        </w:trPr>
        <w:tc>
          <w:tcPr>
            <w:tcW w:w="88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202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</w:rPr>
              <w:t>年度上犹县本级地方政府一般债务限额和余额决算表</w:t>
            </w:r>
          </w:p>
        </w:tc>
      </w:tr>
      <w:tr w:rsidR="00586CFF">
        <w:trPr>
          <w:trHeight w:val="285"/>
        </w:trPr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6CFF" w:rsidRDefault="00586C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86CFF" w:rsidRDefault="00586CF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16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单位：亿元</w:t>
            </w:r>
          </w:p>
        </w:tc>
      </w:tr>
      <w:tr w:rsidR="00586CFF">
        <w:trPr>
          <w:trHeight w:val="398"/>
        </w:trPr>
        <w:tc>
          <w:tcPr>
            <w:tcW w:w="4520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项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    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目</w:t>
            </w:r>
          </w:p>
        </w:tc>
        <w:tc>
          <w:tcPr>
            <w:tcW w:w="212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预算数</w:t>
            </w:r>
          </w:p>
        </w:tc>
        <w:tc>
          <w:tcPr>
            <w:tcW w:w="2162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执行数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上年末地方政府债务余额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30.47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14.79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本年地方政府债务余额限额（预算数）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42.68</w:t>
            </w:r>
            <w:bookmarkStart w:id="0" w:name="_GoBack"/>
            <w:bookmarkEnd w:id="0"/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18.12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(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转贷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t>收入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9.46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2.99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本年地方政府债务还本支出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1.7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1.19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本年采用其他方式化解的债务本金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0.00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年末地方政府债务余额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38.23</w:t>
            </w:r>
          </w:p>
        </w:tc>
      </w:tr>
      <w:tr w:rsidR="00586CFF">
        <w:trPr>
          <w:trHeight w:val="514"/>
        </w:trPr>
        <w:tc>
          <w:tcPr>
            <w:tcW w:w="4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其中：一般债务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2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6CFF" w:rsidRPr="00761C21" w:rsidRDefault="00862020">
            <w:pPr>
              <w:widowControl/>
              <w:jc w:val="right"/>
              <w:rPr>
                <w:rFonts w:ascii="宋体" w:eastAsia="宋体" w:hAnsi="宋体" w:cs="宋体"/>
                <w:kern w:val="0"/>
                <w:sz w:val="22"/>
              </w:rPr>
            </w:pPr>
            <w:r w:rsidRPr="00761C21">
              <w:rPr>
                <w:rFonts w:ascii="宋体" w:eastAsia="宋体" w:hAnsi="宋体" w:cs="宋体" w:hint="eastAsia"/>
                <w:kern w:val="0"/>
                <w:sz w:val="22"/>
              </w:rPr>
              <w:t>16.59</w:t>
            </w:r>
          </w:p>
        </w:tc>
      </w:tr>
    </w:tbl>
    <w:p w:rsidR="00586CFF" w:rsidRDefault="00586CFF"/>
    <w:sectPr w:rsidR="00586CFF" w:rsidSect="00586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020" w:rsidRDefault="00862020" w:rsidP="00586CFF">
      <w:r>
        <w:separator/>
      </w:r>
    </w:p>
  </w:endnote>
  <w:endnote w:type="continuationSeparator" w:id="1">
    <w:p w:rsidR="00862020" w:rsidRDefault="00862020" w:rsidP="00586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21" w:rsidRDefault="00761C2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21" w:rsidRDefault="00761C21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21" w:rsidRDefault="00761C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020" w:rsidRDefault="00862020" w:rsidP="00586CFF">
      <w:r>
        <w:separator/>
      </w:r>
    </w:p>
  </w:footnote>
  <w:footnote w:type="continuationSeparator" w:id="1">
    <w:p w:rsidR="00862020" w:rsidRDefault="00862020" w:rsidP="00586C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21" w:rsidRDefault="00761C2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CFF" w:rsidRDefault="00586CFF" w:rsidP="00761C21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C21" w:rsidRDefault="00761C21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AwNDQ1MzAwNTgyNTNmNWFjOWNkYjljZDg4NGI0NWMifQ=="/>
  </w:docVars>
  <w:rsids>
    <w:rsidRoot w:val="00F0489D"/>
    <w:rsid w:val="00327CB1"/>
    <w:rsid w:val="00586CFF"/>
    <w:rsid w:val="0069744B"/>
    <w:rsid w:val="00761C21"/>
    <w:rsid w:val="00862020"/>
    <w:rsid w:val="00B23205"/>
    <w:rsid w:val="00F0489D"/>
    <w:rsid w:val="01B666C0"/>
    <w:rsid w:val="049117AE"/>
    <w:rsid w:val="0A4F76B2"/>
    <w:rsid w:val="0A951569"/>
    <w:rsid w:val="123D7183"/>
    <w:rsid w:val="24545B99"/>
    <w:rsid w:val="2B365FF8"/>
    <w:rsid w:val="3BE455FD"/>
    <w:rsid w:val="41BA3087"/>
    <w:rsid w:val="457C3A13"/>
    <w:rsid w:val="495E69EE"/>
    <w:rsid w:val="4BD72A88"/>
    <w:rsid w:val="513B5867"/>
    <w:rsid w:val="55431AF0"/>
    <w:rsid w:val="58DF11CE"/>
    <w:rsid w:val="62A53DF8"/>
    <w:rsid w:val="68470119"/>
    <w:rsid w:val="6A332502"/>
    <w:rsid w:val="6C276CBC"/>
    <w:rsid w:val="6CBE13CE"/>
    <w:rsid w:val="71617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F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586C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586C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586CF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586C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4</cp:revision>
  <dcterms:created xsi:type="dcterms:W3CDTF">2021-11-24T06:54:00Z</dcterms:created>
  <dcterms:modified xsi:type="dcterms:W3CDTF">2022-12-06T01:15:00Z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9A2DE91FEFA1473D9FF94C9257441790</vt:lpwstr>
  </property>
</Properties>
</file>