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3B87" w:rsidP="00C73B87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C73B87">
        <w:rPr>
          <w:rFonts w:asciiTheme="majorEastAsia" w:eastAsiaTheme="majorEastAsia" w:hAnsiTheme="majorEastAsia" w:hint="eastAsia"/>
          <w:b/>
          <w:sz w:val="36"/>
          <w:szCs w:val="36"/>
        </w:rPr>
        <w:t>2021年度上犹县“三公”经费支出决算表</w:t>
      </w:r>
    </w:p>
    <w:p w:rsidR="00C73B87" w:rsidRPr="00C82AA3" w:rsidRDefault="00C82AA3" w:rsidP="00C73B87">
      <w:pPr>
        <w:jc w:val="right"/>
        <w:rPr>
          <w:rFonts w:asciiTheme="majorEastAsia" w:eastAsiaTheme="majorEastAsia" w:hAnsiTheme="majorEastAsia" w:hint="eastAsia"/>
          <w:szCs w:val="21"/>
        </w:rPr>
      </w:pPr>
      <w:r w:rsidRPr="00C82AA3">
        <w:rPr>
          <w:rFonts w:asciiTheme="majorEastAsia" w:eastAsiaTheme="majorEastAsia" w:hAnsiTheme="majorEastAsia" w:hint="eastAsia"/>
          <w:szCs w:val="21"/>
        </w:rPr>
        <w:t>金额</w:t>
      </w:r>
      <w:r w:rsidR="00C73B87" w:rsidRPr="00C82AA3">
        <w:rPr>
          <w:rFonts w:asciiTheme="majorEastAsia" w:eastAsiaTheme="majorEastAsia" w:hAnsiTheme="majorEastAsia" w:hint="eastAsia"/>
          <w:szCs w:val="21"/>
        </w:rPr>
        <w:t>单位：万元</w:t>
      </w:r>
    </w:p>
    <w:tbl>
      <w:tblPr>
        <w:tblW w:w="8991" w:type="dxa"/>
        <w:tblInd w:w="91" w:type="dxa"/>
        <w:tblLook w:val="04A0"/>
      </w:tblPr>
      <w:tblGrid>
        <w:gridCol w:w="4995"/>
        <w:gridCol w:w="1998"/>
        <w:gridCol w:w="1998"/>
      </w:tblGrid>
      <w:tr w:rsidR="00C73B87" w:rsidRPr="00C73B87" w:rsidTr="00C73B87">
        <w:trPr>
          <w:trHeight w:val="447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项  目</w:t>
            </w:r>
          </w:p>
        </w:tc>
        <w:tc>
          <w:tcPr>
            <w:tcW w:w="1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预算数</w:t>
            </w:r>
          </w:p>
        </w:tc>
        <w:tc>
          <w:tcPr>
            <w:tcW w:w="1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决算数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一、“三公”经费支出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（一）支出合计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82AA3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3215.64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82AA3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2330.72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1．因公出国（境）费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82AA3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9.5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0.00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2．公务用车购置及运行维护费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82AA3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957.87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82AA3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759.54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 （1）公务用车购置费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82AA3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236.70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82AA3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113.71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 （2）公务用车运行维护费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82AA3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721.16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82AA3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645.83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3．公务接待费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82AA3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2248.27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82AA3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1571.18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 （1）国内接待费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82AA3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1571.18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      其中：外事接待费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0.00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 （2）国（境）外接待费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0.00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（二）相关统计数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1．因公出国（境）团组数（个）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2．因公出国（境）人次数（人）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3．公务用车购置数（辆）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6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4．公务用车保有量（辆）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258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5．国内公务接待批次（个）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16,901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   其中：外事接待批次（个）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6．国内公务接待人次（人）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121,896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   其中：外事接待人次（人）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7．国（境）外公务接待批次（个）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8．国（境）外公务接待人次（人）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</w:t>
            </w:r>
          </w:p>
        </w:tc>
      </w:tr>
    </w:tbl>
    <w:p w:rsidR="00C73B87" w:rsidRPr="00C73B87" w:rsidRDefault="00C73B87" w:rsidP="00C73B8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C73B87" w:rsidRPr="00C73B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395" w:rsidRDefault="00B32395" w:rsidP="00C73B87">
      <w:r>
        <w:separator/>
      </w:r>
    </w:p>
  </w:endnote>
  <w:endnote w:type="continuationSeparator" w:id="1">
    <w:p w:rsidR="00B32395" w:rsidRDefault="00B32395" w:rsidP="00C73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B87" w:rsidRDefault="00C73B8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B87" w:rsidRDefault="00C73B8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B87" w:rsidRDefault="00C73B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395" w:rsidRDefault="00B32395" w:rsidP="00C73B87">
      <w:r>
        <w:separator/>
      </w:r>
    </w:p>
  </w:footnote>
  <w:footnote w:type="continuationSeparator" w:id="1">
    <w:p w:rsidR="00B32395" w:rsidRDefault="00B32395" w:rsidP="00C73B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B87" w:rsidRDefault="00C73B8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B87" w:rsidRDefault="00C73B87" w:rsidP="00C73B8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B87" w:rsidRDefault="00C73B8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B87"/>
    <w:rsid w:val="00B32395"/>
    <w:rsid w:val="00C73B87"/>
    <w:rsid w:val="00C82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3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3B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3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3B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2022-11-28T03:58:00Z</dcterms:created>
  <dcterms:modified xsi:type="dcterms:W3CDTF">2022-11-28T04:02:00Z</dcterms:modified>
</cp:coreProperties>
</file>