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47" w:rsidRDefault="00E47434">
      <w:bookmarkStart w:id="0" w:name="_GoBack"/>
      <w:bookmarkEnd w:id="0"/>
      <w:r w:rsidRPr="00E47434">
        <w:rPr>
          <w:rFonts w:hint="eastAsia"/>
        </w:rPr>
        <w:t>202</w:t>
      </w:r>
      <w:r w:rsidRPr="00E47434">
        <w:rPr>
          <w:rFonts w:hint="eastAsia"/>
        </w:rPr>
        <w:t>3</w:t>
      </w:r>
      <w:r>
        <w:rPr>
          <w:rFonts w:hint="eastAsia"/>
        </w:rPr>
        <w:t>年上犹县政府举借债务有关情况</w:t>
      </w:r>
    </w:p>
    <w:p w:rsidR="00CA7E47" w:rsidRDefault="00CA7E47"/>
    <w:p w:rsidR="00CA7E47" w:rsidRDefault="00E47434">
      <w:pPr>
        <w:jc w:val="left"/>
      </w:pPr>
      <w:r>
        <w:t>一、</w:t>
      </w:r>
      <w:r w:rsidRPr="00E47434">
        <w:t>202</w:t>
      </w:r>
      <w:r w:rsidRPr="00E47434">
        <w:rPr>
          <w:rFonts w:hint="eastAsia"/>
        </w:rPr>
        <w:t>3</w:t>
      </w:r>
      <w:r>
        <w:t>年</w:t>
      </w:r>
      <w:r>
        <w:rPr>
          <w:rFonts w:hint="eastAsia"/>
        </w:rPr>
        <w:t>上犹县</w:t>
      </w:r>
      <w:r>
        <w:t>政府债务限额情况</w:t>
      </w:r>
      <w:r>
        <w:t xml:space="preserve"> </w:t>
      </w:r>
    </w:p>
    <w:p w:rsidR="00CA7E47" w:rsidRDefault="00E47434">
      <w:pPr>
        <w:jc w:val="left"/>
      </w:pPr>
      <w:r>
        <w:t>截止</w:t>
      </w:r>
      <w:r>
        <w:t xml:space="preserve"> </w:t>
      </w:r>
      <w:r w:rsidRPr="00E47434">
        <w:rPr>
          <w:rFonts w:hint="eastAsia"/>
        </w:rPr>
        <w:t>202</w:t>
      </w:r>
      <w:r w:rsidRPr="00E47434">
        <w:rPr>
          <w:rFonts w:hint="eastAsia"/>
        </w:rPr>
        <w:t>2</w:t>
      </w:r>
      <w:r>
        <w:t>年底</w:t>
      </w:r>
      <w:r>
        <w:rPr>
          <w:rFonts w:hint="eastAsia"/>
        </w:rPr>
        <w:t>，上犹县</w:t>
      </w:r>
      <w:r>
        <w:t>政府债务限额为</w:t>
      </w:r>
      <w:r>
        <w:t xml:space="preserve"> </w:t>
      </w:r>
      <w:r w:rsidRPr="00E47434">
        <w:rPr>
          <w:rFonts w:hint="eastAsia"/>
          <w:bCs/>
        </w:rPr>
        <w:t>54.33</w:t>
      </w:r>
      <w:r>
        <w:t>亿元，其中：一般债务</w:t>
      </w:r>
      <w:r w:rsidRPr="00E47434">
        <w:rPr>
          <w:rFonts w:hint="eastAsia"/>
        </w:rPr>
        <w:t>19.86</w:t>
      </w:r>
      <w:r>
        <w:t>亿元，专项债务限额为</w:t>
      </w:r>
      <w:r>
        <w:t xml:space="preserve"> </w:t>
      </w:r>
      <w:r w:rsidRPr="00E47434">
        <w:rPr>
          <w:rFonts w:hint="eastAsia"/>
        </w:rPr>
        <w:t>34.47</w:t>
      </w:r>
      <w:r>
        <w:rPr>
          <w:rFonts w:hint="eastAsia"/>
        </w:rPr>
        <w:t>亿元</w:t>
      </w:r>
      <w:r>
        <w:t>。</w:t>
      </w:r>
      <w:r>
        <w:rPr>
          <w:rFonts w:hint="eastAsia"/>
        </w:rPr>
        <w:t>市</w:t>
      </w:r>
      <w:r>
        <w:t>财政下达</w:t>
      </w:r>
      <w:r>
        <w:rPr>
          <w:rFonts w:hint="eastAsia"/>
        </w:rPr>
        <w:t>上犹县</w:t>
      </w:r>
      <w:r>
        <w:t xml:space="preserve"> </w:t>
      </w:r>
      <w:r w:rsidRPr="00E47434">
        <w:rPr>
          <w:rFonts w:hint="eastAsia"/>
        </w:rPr>
        <w:t>202</w:t>
      </w:r>
      <w:r w:rsidRPr="00E47434">
        <w:rPr>
          <w:rFonts w:hint="eastAsia"/>
        </w:rPr>
        <w:t>3</w:t>
      </w:r>
      <w:r>
        <w:t>年新增债务限额</w:t>
      </w:r>
      <w:r>
        <w:t xml:space="preserve"> </w:t>
      </w:r>
      <w:r w:rsidRPr="00E47434">
        <w:rPr>
          <w:rFonts w:hint="eastAsia"/>
        </w:rPr>
        <w:t>10.91</w:t>
      </w:r>
      <w:r>
        <w:t>亿元，其中：一般债务</w:t>
      </w:r>
      <w:r w:rsidRPr="00E47434">
        <w:rPr>
          <w:rFonts w:hint="eastAsia"/>
        </w:rPr>
        <w:t>1.84</w:t>
      </w:r>
      <w:r>
        <w:t>亿元，专项债务</w:t>
      </w:r>
      <w:r w:rsidRPr="00E47434">
        <w:rPr>
          <w:rFonts w:hint="eastAsia"/>
        </w:rPr>
        <w:t>9.07</w:t>
      </w:r>
      <w:r>
        <w:t>亿元，即</w:t>
      </w:r>
      <w:r>
        <w:rPr>
          <w:rFonts w:hint="eastAsia"/>
        </w:rPr>
        <w:t>上犹县</w:t>
      </w:r>
      <w:r>
        <w:t xml:space="preserve"> </w:t>
      </w:r>
      <w:r w:rsidRPr="00E47434">
        <w:rPr>
          <w:rFonts w:hint="eastAsia"/>
        </w:rPr>
        <w:t>202</w:t>
      </w:r>
      <w:r w:rsidRPr="00E47434">
        <w:rPr>
          <w:rFonts w:hint="eastAsia"/>
        </w:rPr>
        <w:t>3</w:t>
      </w:r>
      <w:r>
        <w:t>年政府债务限额为</w:t>
      </w:r>
      <w:r w:rsidRPr="00E47434">
        <w:rPr>
          <w:rFonts w:hint="eastAsia"/>
          <w:bCs/>
        </w:rPr>
        <w:t>61.47</w:t>
      </w:r>
      <w:r>
        <w:rPr>
          <w:bCs/>
        </w:rPr>
        <w:t>亿元，</w:t>
      </w:r>
      <w:r>
        <w:t>其中：一般债务</w:t>
      </w:r>
      <w:r w:rsidRPr="00E47434">
        <w:rPr>
          <w:rFonts w:hint="eastAsia"/>
        </w:rPr>
        <w:t>20.25</w:t>
      </w:r>
      <w:r>
        <w:t>亿元，专项债务</w:t>
      </w:r>
      <w:r w:rsidRPr="00E47434">
        <w:rPr>
          <w:rFonts w:hint="eastAsia"/>
        </w:rPr>
        <w:t>41.22</w:t>
      </w:r>
      <w:r>
        <w:t>亿元。</w:t>
      </w:r>
    </w:p>
    <w:p w:rsidR="00CA7E47" w:rsidRDefault="00E47434">
      <w:pPr>
        <w:jc w:val="left"/>
      </w:pPr>
      <w:r>
        <w:rPr>
          <w:rFonts w:hint="eastAsia"/>
        </w:rPr>
        <w:t>二、</w:t>
      </w:r>
      <w:r w:rsidRPr="00E47434">
        <w:rPr>
          <w:rFonts w:hint="eastAsia"/>
        </w:rPr>
        <w:t>202</w:t>
      </w:r>
      <w:r w:rsidRPr="00E47434">
        <w:rPr>
          <w:rFonts w:hint="eastAsia"/>
        </w:rPr>
        <w:t>3</w:t>
      </w:r>
      <w:r>
        <w:rPr>
          <w:rFonts w:hint="eastAsia"/>
        </w:rPr>
        <w:t>年上犹县政府债务余额情况</w:t>
      </w:r>
      <w:r>
        <w:rPr>
          <w:rFonts w:hint="eastAsia"/>
        </w:rPr>
        <w:t xml:space="preserve"> </w:t>
      </w:r>
    </w:p>
    <w:p w:rsidR="00CA7E47" w:rsidRDefault="00E47434">
      <w:pPr>
        <w:jc w:val="left"/>
      </w:pPr>
      <w:r w:rsidRPr="00E47434">
        <w:rPr>
          <w:rFonts w:hint="eastAsia"/>
        </w:rPr>
        <w:t>202</w:t>
      </w:r>
      <w:r w:rsidRPr="00E47434">
        <w:rPr>
          <w:rFonts w:hint="eastAsia"/>
        </w:rPr>
        <w:t>3</w:t>
      </w:r>
      <w:r>
        <w:t>年底，</w:t>
      </w:r>
      <w:r>
        <w:rPr>
          <w:rFonts w:hint="eastAsia"/>
        </w:rPr>
        <w:t>上犹县</w:t>
      </w:r>
      <w:r>
        <w:t>各级政府债务余额为</w:t>
      </w:r>
      <w:r w:rsidRPr="00E47434">
        <w:rPr>
          <w:rFonts w:hint="eastAsia"/>
        </w:rPr>
        <w:t>60.25</w:t>
      </w:r>
      <w:r>
        <w:t>亿元，其中：一般债务</w:t>
      </w:r>
      <w:r w:rsidRPr="00E47434">
        <w:rPr>
          <w:rFonts w:hint="eastAsia"/>
        </w:rPr>
        <w:t>19.62</w:t>
      </w:r>
      <w:r>
        <w:t>亿元，专项债务</w:t>
      </w:r>
      <w:r w:rsidRPr="00E47434">
        <w:rPr>
          <w:rFonts w:hint="eastAsia"/>
        </w:rPr>
        <w:t>40.63</w:t>
      </w:r>
      <w:r>
        <w:t>亿元。</w:t>
      </w:r>
      <w:r>
        <w:t xml:space="preserve"> </w:t>
      </w:r>
    </w:p>
    <w:p w:rsidR="00CA7E47" w:rsidRDefault="00E47434">
      <w:pPr>
        <w:jc w:val="left"/>
      </w:pPr>
      <w:r>
        <w:rPr>
          <w:rFonts w:hint="eastAsia"/>
        </w:rPr>
        <w:t>三、</w:t>
      </w:r>
      <w:r w:rsidRPr="00E47434">
        <w:rPr>
          <w:rFonts w:hint="eastAsia"/>
        </w:rPr>
        <w:t>202</w:t>
      </w:r>
      <w:r w:rsidRPr="00E47434">
        <w:rPr>
          <w:rFonts w:hint="eastAsia"/>
        </w:rPr>
        <w:t>3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年上犹县政府债券发行情况</w:t>
      </w:r>
      <w:r>
        <w:rPr>
          <w:rFonts w:hint="eastAsia"/>
        </w:rPr>
        <w:t xml:space="preserve"> </w:t>
      </w:r>
    </w:p>
    <w:p w:rsidR="00CA7E47" w:rsidRDefault="00E47434">
      <w:pPr>
        <w:jc w:val="left"/>
      </w:pPr>
      <w:r w:rsidRPr="00E47434">
        <w:rPr>
          <w:rFonts w:hint="eastAsia"/>
        </w:rPr>
        <w:t>202</w:t>
      </w:r>
      <w:r w:rsidRPr="00E47434">
        <w:rPr>
          <w:rFonts w:hint="eastAsia"/>
        </w:rPr>
        <w:t>3</w:t>
      </w:r>
      <w:r>
        <w:t>年，</w:t>
      </w:r>
      <w:r>
        <w:rPr>
          <w:rFonts w:hint="eastAsia"/>
        </w:rPr>
        <w:t>上犹县</w:t>
      </w:r>
      <w:r>
        <w:t>共发行政府债券</w:t>
      </w:r>
      <w:r w:rsidRPr="00E47434">
        <w:rPr>
          <w:rFonts w:hint="eastAsia"/>
        </w:rPr>
        <w:t>14.33</w:t>
      </w:r>
      <w:r>
        <w:t>亿元。按预算类型分</w:t>
      </w:r>
      <w:r>
        <w:rPr>
          <w:rFonts w:hint="eastAsia"/>
        </w:rPr>
        <w:t>：</w:t>
      </w:r>
      <w:r>
        <w:t>一般债券</w:t>
      </w:r>
      <w:r w:rsidRPr="00E47434">
        <w:rPr>
          <w:rFonts w:hint="eastAsia"/>
        </w:rPr>
        <w:t>3.</w:t>
      </w:r>
      <w:r w:rsidRPr="00E47434">
        <w:rPr>
          <w:rFonts w:hint="eastAsia"/>
        </w:rPr>
        <w:t>06</w:t>
      </w:r>
      <w:r>
        <w:rPr>
          <w:color w:val="FF0000"/>
        </w:rPr>
        <w:t xml:space="preserve"> </w:t>
      </w:r>
      <w:r>
        <w:t>亿元</w:t>
      </w:r>
      <w:r>
        <w:rPr>
          <w:rFonts w:hint="eastAsia"/>
        </w:rPr>
        <w:t>；</w:t>
      </w:r>
      <w:r>
        <w:t>专项债券</w:t>
      </w:r>
      <w:r w:rsidRPr="00E47434">
        <w:rPr>
          <w:rFonts w:hint="eastAsia"/>
        </w:rPr>
        <w:t>11.27</w:t>
      </w:r>
      <w:r>
        <w:t>亿元。按债券性质分</w:t>
      </w:r>
      <w:r>
        <w:rPr>
          <w:rFonts w:hint="eastAsia"/>
        </w:rPr>
        <w:t>：</w:t>
      </w:r>
      <w:r>
        <w:t>新增债券</w:t>
      </w:r>
      <w:r>
        <w:rPr>
          <w:color w:val="FF0000"/>
        </w:rPr>
        <w:t xml:space="preserve"> </w:t>
      </w:r>
      <w:r w:rsidRPr="00E47434">
        <w:rPr>
          <w:rFonts w:hint="eastAsia"/>
        </w:rPr>
        <w:t>10.42</w:t>
      </w:r>
      <w:r>
        <w:rPr>
          <w:color w:val="FF0000"/>
        </w:rPr>
        <w:t xml:space="preserve"> </w:t>
      </w:r>
      <w:r>
        <w:t>亿元，</w:t>
      </w:r>
      <w:r>
        <w:rPr>
          <w:rFonts w:hint="eastAsia"/>
        </w:rPr>
        <w:t>资金主要</w:t>
      </w:r>
      <w:r>
        <w:rPr>
          <w:rFonts w:hint="eastAsia"/>
          <w:sz w:val="32"/>
          <w:szCs w:val="32"/>
        </w:rPr>
        <w:t>投入城市功能提升、工业园区标准厂房、生态旅游基础设施、殡葬设施、市政交通等六大攻坚战公益性重点工程建设项目以及教育、老旧小区</w:t>
      </w:r>
      <w:proofErr w:type="gramStart"/>
      <w:r>
        <w:rPr>
          <w:rFonts w:hint="eastAsia"/>
          <w:sz w:val="32"/>
          <w:szCs w:val="32"/>
        </w:rPr>
        <w:t>改造等稳投资</w:t>
      </w:r>
      <w:proofErr w:type="gramEnd"/>
      <w:r>
        <w:rPr>
          <w:rFonts w:hint="eastAsia"/>
          <w:sz w:val="32"/>
          <w:szCs w:val="32"/>
        </w:rPr>
        <w:t>、补短板重点领域</w:t>
      </w:r>
      <w:r>
        <w:t>；再融资债券</w:t>
      </w:r>
      <w:r w:rsidRPr="00E47434">
        <w:rPr>
          <w:rFonts w:hint="eastAsia"/>
        </w:rPr>
        <w:t>3.91</w:t>
      </w:r>
      <w:r>
        <w:t>亿元，主要用于归还以往年度发行的到期政府债券。</w:t>
      </w:r>
    </w:p>
    <w:sectPr w:rsidR="00CA7E47" w:rsidSect="00CA7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47" w:rsidRDefault="00E47434">
      <w:r>
        <w:separator/>
      </w:r>
    </w:p>
  </w:endnote>
  <w:endnote w:type="continuationSeparator" w:id="1">
    <w:p w:rsidR="00CA7E47" w:rsidRDefault="00E47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47" w:rsidRDefault="00CA7E47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47" w:rsidRDefault="00CA7E47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47" w:rsidRDefault="00CA7E47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47" w:rsidRDefault="00E47434">
      <w:r>
        <w:separator/>
      </w:r>
    </w:p>
  </w:footnote>
  <w:footnote w:type="continuationSeparator" w:id="1">
    <w:p w:rsidR="00CA7E47" w:rsidRDefault="00E47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47" w:rsidRDefault="00CA7E4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47" w:rsidRDefault="00CA7E47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47" w:rsidRDefault="00CA7E47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xNmMyYTFmZDNlODYyMGM5ZTM3Y2YzYWI0YWIwY2YifQ=="/>
  </w:docVars>
  <w:rsids>
    <w:rsidRoot w:val="008247D5"/>
    <w:rsid w:val="008247D5"/>
    <w:rsid w:val="008737C7"/>
    <w:rsid w:val="00C372F5"/>
    <w:rsid w:val="00CA7E47"/>
    <w:rsid w:val="00D923F2"/>
    <w:rsid w:val="00E47434"/>
    <w:rsid w:val="01DF4114"/>
    <w:rsid w:val="031343E4"/>
    <w:rsid w:val="04256594"/>
    <w:rsid w:val="042C74D4"/>
    <w:rsid w:val="060849F2"/>
    <w:rsid w:val="12C57279"/>
    <w:rsid w:val="14EF029B"/>
    <w:rsid w:val="1A0D66C0"/>
    <w:rsid w:val="1A6C33C4"/>
    <w:rsid w:val="1DB63878"/>
    <w:rsid w:val="1E733517"/>
    <w:rsid w:val="1FB64CA4"/>
    <w:rsid w:val="26F62D55"/>
    <w:rsid w:val="2B8723B0"/>
    <w:rsid w:val="326A628C"/>
    <w:rsid w:val="3433113A"/>
    <w:rsid w:val="37A13D28"/>
    <w:rsid w:val="3B65014E"/>
    <w:rsid w:val="3D2A703F"/>
    <w:rsid w:val="400E0E9A"/>
    <w:rsid w:val="40FD0BB1"/>
    <w:rsid w:val="4A0824F7"/>
    <w:rsid w:val="502E6463"/>
    <w:rsid w:val="50EE6347"/>
    <w:rsid w:val="52D675F5"/>
    <w:rsid w:val="55D82174"/>
    <w:rsid w:val="5A6C14DB"/>
    <w:rsid w:val="5AAC50E0"/>
    <w:rsid w:val="5C013209"/>
    <w:rsid w:val="60C969EB"/>
    <w:rsid w:val="62713F7D"/>
    <w:rsid w:val="63014DA9"/>
    <w:rsid w:val="65CE4F8E"/>
    <w:rsid w:val="66090127"/>
    <w:rsid w:val="670544F5"/>
    <w:rsid w:val="67B02D79"/>
    <w:rsid w:val="6A6908F7"/>
    <w:rsid w:val="7089003F"/>
    <w:rsid w:val="71866926"/>
    <w:rsid w:val="726C367A"/>
    <w:rsid w:val="741D60C2"/>
    <w:rsid w:val="78943EF2"/>
    <w:rsid w:val="79554E68"/>
    <w:rsid w:val="7EF77F82"/>
    <w:rsid w:val="7F2350C1"/>
    <w:rsid w:val="7F38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A7E47"/>
    <w:pPr>
      <w:ind w:firstLineChars="200" w:firstLine="620"/>
      <w:jc w:val="center"/>
    </w:pPr>
    <w:rPr>
      <w:rFonts w:ascii="仿宋" w:eastAsia="仿宋" w:hAnsi="仿宋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A7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A7E47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A7E4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A7E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381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2021-10-18T08:12:00Z</dcterms:created>
  <dcterms:modified xsi:type="dcterms:W3CDTF">2024-11-14T01:52:00Z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E31FECDD8CA3431FBC2B1A95076246CC_13</vt:lpwstr>
  </property>
</Properties>
</file>