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BF" w:rsidRDefault="00D34C07">
      <w:pPr>
        <w:jc w:val="center"/>
        <w:rPr>
          <w:rFonts w:ascii="宋体" w:eastAsia="宋体" w:hAnsi="宋体" w:cs="Times New Roman" w:hint="eastAsia"/>
          <w:b/>
          <w:sz w:val="36"/>
          <w:szCs w:val="36"/>
        </w:rPr>
      </w:pPr>
      <w:r w:rsidRPr="00CD07D4">
        <w:rPr>
          <w:rFonts w:ascii="宋体" w:eastAsia="宋体" w:hAnsi="宋体" w:cs="Times New Roman"/>
          <w:b/>
          <w:sz w:val="36"/>
          <w:szCs w:val="36"/>
        </w:rPr>
        <w:t>202</w:t>
      </w:r>
      <w:r w:rsidRPr="00CD07D4">
        <w:rPr>
          <w:rFonts w:ascii="宋体" w:eastAsia="宋体" w:hAnsi="宋体" w:cs="Times New Roman" w:hint="eastAsia"/>
          <w:b/>
          <w:sz w:val="36"/>
          <w:szCs w:val="36"/>
        </w:rPr>
        <w:t>3</w:t>
      </w:r>
      <w:r w:rsidRPr="00CD07D4">
        <w:rPr>
          <w:rFonts w:ascii="宋体" w:eastAsia="宋体" w:hAnsi="宋体" w:cs="Times New Roman"/>
          <w:b/>
          <w:sz w:val="36"/>
          <w:szCs w:val="36"/>
        </w:rPr>
        <w:t>年</w:t>
      </w:r>
      <w:r w:rsidRPr="00CD07D4">
        <w:rPr>
          <w:rFonts w:ascii="宋体" w:eastAsia="宋体" w:hAnsi="宋体" w:cs="Times New Roman" w:hint="eastAsia"/>
          <w:b/>
          <w:sz w:val="36"/>
          <w:szCs w:val="36"/>
        </w:rPr>
        <w:t>上犹县</w:t>
      </w:r>
      <w:r w:rsidRPr="00CD07D4">
        <w:rPr>
          <w:rFonts w:ascii="宋体" w:eastAsia="宋体" w:hAnsi="宋体" w:cs="Times New Roman"/>
          <w:b/>
          <w:sz w:val="36"/>
          <w:szCs w:val="36"/>
        </w:rPr>
        <w:t>一般公共预算</w:t>
      </w:r>
      <w:r w:rsidRPr="00CD07D4">
        <w:rPr>
          <w:rFonts w:ascii="宋体" w:eastAsia="宋体" w:hAnsi="宋体" w:cs="Times New Roman" w:hint="eastAsia"/>
          <w:b/>
          <w:sz w:val="36"/>
          <w:szCs w:val="36"/>
        </w:rPr>
        <w:t>支出情况说明</w:t>
      </w:r>
      <w:bookmarkStart w:id="0" w:name="_GoBack"/>
      <w:bookmarkEnd w:id="0"/>
    </w:p>
    <w:p w:rsidR="00550DD0" w:rsidRPr="00CD07D4" w:rsidRDefault="00550DD0">
      <w:pPr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E817ED" w:rsidRPr="00CD07D4" w:rsidRDefault="00E817ED" w:rsidP="00E817ED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D07D4">
        <w:rPr>
          <w:rFonts w:ascii="仿宋" w:eastAsia="仿宋" w:hAnsi="仿宋" w:cs="Times New Roman" w:hint="eastAsia"/>
          <w:sz w:val="32"/>
          <w:szCs w:val="32"/>
        </w:rPr>
        <w:t>2023年，上犹县一般公共预算支出决算数331925万元，比2022年决算数增长5.3%，其中</w:t>
      </w:r>
      <w:r w:rsidR="00550DD0">
        <w:rPr>
          <w:rFonts w:ascii="仿宋" w:eastAsia="仿宋" w:hAnsi="仿宋" w:cs="Times New Roman" w:hint="eastAsia"/>
          <w:sz w:val="32"/>
          <w:szCs w:val="32"/>
        </w:rPr>
        <w:t>:</w:t>
      </w:r>
    </w:p>
    <w:p w:rsidR="00E817ED" w:rsidRPr="00CD07D4" w:rsidRDefault="00982832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一般公共服务支出27070万元，比上年下降8.2%；</w:t>
      </w:r>
    </w:p>
    <w:p w:rsidR="00E817ED" w:rsidRPr="00CD07D4" w:rsidRDefault="00982832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国防支出70万元，比上年增长150%，主要是上级下达了指定支出方向的专项指标；</w:t>
      </w:r>
    </w:p>
    <w:p w:rsidR="00982832" w:rsidRDefault="00982832" w:rsidP="00982832">
      <w:pPr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公共安全支出11092万元，比上年下降6.4%；</w:t>
      </w:r>
    </w:p>
    <w:p w:rsidR="00E817ED" w:rsidRPr="00CD07D4" w:rsidRDefault="00982832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教育支出72051万元，比上年增长5.3%；</w:t>
      </w:r>
    </w:p>
    <w:p w:rsidR="00E817ED" w:rsidRPr="00CD07D4" w:rsidRDefault="00982832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科学技术支出11012万元，比上年增长13.5%；</w:t>
      </w:r>
    </w:p>
    <w:p w:rsidR="00E817ED" w:rsidRPr="00CD07D4" w:rsidRDefault="00982832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6.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文化旅游体育与传媒支出7317万元，比上年增长14.7%；</w:t>
      </w:r>
    </w:p>
    <w:p w:rsidR="00E817ED" w:rsidRPr="00CD07D4" w:rsidRDefault="00982832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社会保障和就业支出44998万元，比上年增长14.5%；</w:t>
      </w:r>
    </w:p>
    <w:p w:rsidR="00E817ED" w:rsidRPr="00CD07D4" w:rsidRDefault="00982832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8.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卫生健康支出19842万元，比上年增长4.9%；</w:t>
      </w:r>
    </w:p>
    <w:p w:rsidR="00E817ED" w:rsidRPr="00CD07D4" w:rsidRDefault="00550DD0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9.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节能环保支出36964万元，比上年下降3%；</w:t>
      </w:r>
    </w:p>
    <w:p w:rsidR="00E817ED" w:rsidRPr="00CD07D4" w:rsidRDefault="00550DD0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10.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城乡社区支出10936万元，比上年下降27.8%；</w:t>
      </w:r>
    </w:p>
    <w:p w:rsidR="00E817ED" w:rsidRPr="00CD07D4" w:rsidRDefault="00550DD0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11.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农林水支出55992万元，比上年增长4.4%；</w:t>
      </w:r>
    </w:p>
    <w:p w:rsidR="00E817ED" w:rsidRPr="00CD07D4" w:rsidRDefault="00550DD0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12.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交通运输支出5938万元，比上年下降10.3%；</w:t>
      </w:r>
    </w:p>
    <w:p w:rsidR="00E817ED" w:rsidRPr="00CD07D4" w:rsidRDefault="00550DD0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13.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资源勘探工业信息等支出2976万元，比上年增长174%，主要是对于工业企业的奖补增多；</w:t>
      </w:r>
    </w:p>
    <w:p w:rsidR="00E817ED" w:rsidRPr="00CD07D4" w:rsidRDefault="00550DD0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14.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商业服务业等支出731万元，比上年增长20%；</w:t>
      </w:r>
    </w:p>
    <w:p w:rsidR="00E817ED" w:rsidRPr="00CD07D4" w:rsidRDefault="00550DD0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15.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金融支出18万元，比上年下降60%；</w:t>
      </w:r>
    </w:p>
    <w:p w:rsidR="00E817ED" w:rsidRPr="00CD07D4" w:rsidRDefault="00550DD0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16.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自然资源海洋气象等支出2286万元，比上年下降34.9%；</w:t>
      </w:r>
    </w:p>
    <w:p w:rsidR="00E817ED" w:rsidRPr="00CD07D4" w:rsidRDefault="00550DD0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17.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住房保障支出12928万元，比上年增长254.2%，主要是上级下达了较多指定支出方向的专项指标；</w:t>
      </w:r>
    </w:p>
    <w:p w:rsidR="00E817ED" w:rsidRPr="00CD07D4" w:rsidRDefault="00550DD0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18.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粮油物资储备支出406万元，比上年增长120%，主要是粮油储备补贴增多；</w:t>
      </w:r>
    </w:p>
    <w:p w:rsidR="00E817ED" w:rsidRPr="00CD07D4" w:rsidRDefault="00550DD0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19.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灾害防治及应急管理支出2684万元，比上年增长13.3%；</w:t>
      </w:r>
    </w:p>
    <w:p w:rsidR="00E817ED" w:rsidRPr="00CD07D4" w:rsidRDefault="00550DD0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债务付息支出6587万元，比上年增长6.6%；</w:t>
      </w:r>
    </w:p>
    <w:p w:rsidR="00E817ED" w:rsidRPr="00CD07D4" w:rsidRDefault="00550DD0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21.</w:t>
      </w:r>
      <w:r w:rsidR="00E817ED" w:rsidRPr="00CD07D4">
        <w:rPr>
          <w:rFonts w:ascii="仿宋" w:eastAsia="仿宋" w:hAnsi="仿宋" w:cs="Times New Roman" w:hint="eastAsia"/>
          <w:sz w:val="32"/>
          <w:szCs w:val="32"/>
        </w:rPr>
        <w:t>债券发行费支出27万元，比上年下降15.6%。</w:t>
      </w:r>
    </w:p>
    <w:p w:rsidR="00E817ED" w:rsidRPr="00CD07D4" w:rsidRDefault="00E817ED" w:rsidP="0098283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sectPr w:rsidR="00E817ED" w:rsidRPr="00CD07D4" w:rsidSect="00AF7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47E" w:rsidRPr="0022173E" w:rsidRDefault="00B4347E" w:rsidP="00E817ED">
      <w:pPr>
        <w:rPr>
          <w:szCs w:val="20"/>
        </w:rPr>
      </w:pPr>
      <w:r>
        <w:separator/>
      </w:r>
    </w:p>
  </w:endnote>
  <w:endnote w:type="continuationSeparator" w:id="1">
    <w:p w:rsidR="00B4347E" w:rsidRPr="0022173E" w:rsidRDefault="00B4347E" w:rsidP="00E817ED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7D4" w:rsidRDefault="00CD07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7D4" w:rsidRDefault="00CD07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7D4" w:rsidRDefault="00CD07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47E" w:rsidRPr="0022173E" w:rsidRDefault="00B4347E" w:rsidP="00E817ED">
      <w:pPr>
        <w:rPr>
          <w:szCs w:val="20"/>
        </w:rPr>
      </w:pPr>
      <w:r>
        <w:separator/>
      </w:r>
    </w:p>
  </w:footnote>
  <w:footnote w:type="continuationSeparator" w:id="1">
    <w:p w:rsidR="00B4347E" w:rsidRPr="0022173E" w:rsidRDefault="00B4347E" w:rsidP="00E817ED">
      <w:pPr>
        <w:rPr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7D4" w:rsidRDefault="00CD07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7ED" w:rsidRDefault="00E817ED" w:rsidP="00CD07D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7D4" w:rsidRDefault="00CD07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4BCF"/>
    <w:multiLevelType w:val="hybridMultilevel"/>
    <w:tmpl w:val="FF38A41C"/>
    <w:lvl w:ilvl="0" w:tplc="AA94A17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8E4A3A"/>
    <w:rsid w:val="003C5F53"/>
    <w:rsid w:val="00550DD0"/>
    <w:rsid w:val="00982832"/>
    <w:rsid w:val="00AF72BF"/>
    <w:rsid w:val="00B4347E"/>
    <w:rsid w:val="00CD07D4"/>
    <w:rsid w:val="00D34C07"/>
    <w:rsid w:val="00E817ED"/>
    <w:rsid w:val="7D8E4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2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1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17ED"/>
    <w:rPr>
      <w:kern w:val="2"/>
      <w:sz w:val="18"/>
      <w:szCs w:val="18"/>
    </w:rPr>
  </w:style>
  <w:style w:type="paragraph" w:styleId="a4">
    <w:name w:val="footer"/>
    <w:basedOn w:val="a"/>
    <w:link w:val="Char0"/>
    <w:rsid w:val="00E81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17ED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E817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谢宝兰</dc:creator>
  <cp:lastModifiedBy>Microsoft</cp:lastModifiedBy>
  <cp:revision>3</cp:revision>
  <dcterms:created xsi:type="dcterms:W3CDTF">2025-08-21T08:30:00Z</dcterms:created>
  <dcterms:modified xsi:type="dcterms:W3CDTF">2025-08-25T02:09:00Z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2DE56B5E52AC470C81B99708820540FD_11</vt:lpwstr>
  </property>
  <property fmtid="{D5CDD505-2E9C-101B-9397-08002B2CF9AE}" pid="4" name="KSOTemplateDocerSaveRecord">
    <vt:lpwstr>eyJoZGlkIjoiZWE3YWNkNWM3ZWU4N2JmZmM3OTZjMGQ0NmY2YWQ4OWMiLCJ1c2VySWQiOiIxODk5MDYwNDkifQ==</vt:lpwstr>
  </property>
</Properties>
</file>