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A8" w:rsidRPr="00CB3F7E" w:rsidRDefault="00143F9F" w:rsidP="00CB3F7E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CB3F7E">
        <w:rPr>
          <w:rFonts w:ascii="宋体" w:eastAsia="宋体" w:hAnsi="宋体" w:cs="Times New Roman"/>
          <w:b/>
          <w:sz w:val="36"/>
          <w:szCs w:val="36"/>
        </w:rPr>
        <w:t>202</w:t>
      </w:r>
      <w:r w:rsidRPr="00CB3F7E">
        <w:rPr>
          <w:rFonts w:ascii="宋体" w:eastAsia="宋体" w:hAnsi="宋体" w:cs="Times New Roman" w:hint="eastAsia"/>
          <w:b/>
          <w:sz w:val="36"/>
          <w:szCs w:val="36"/>
        </w:rPr>
        <w:t>3</w:t>
      </w:r>
      <w:r w:rsidRPr="00CB3F7E">
        <w:rPr>
          <w:rFonts w:ascii="宋体" w:eastAsia="宋体" w:hAnsi="宋体" w:cs="Times New Roman"/>
          <w:b/>
          <w:sz w:val="36"/>
          <w:szCs w:val="36"/>
        </w:rPr>
        <w:t>年</w:t>
      </w:r>
      <w:r w:rsidRPr="00CB3F7E">
        <w:rPr>
          <w:rFonts w:ascii="宋体" w:eastAsia="宋体" w:hAnsi="宋体" w:cs="Times New Roman" w:hint="eastAsia"/>
          <w:b/>
          <w:sz w:val="36"/>
          <w:szCs w:val="36"/>
        </w:rPr>
        <w:t>上犹县</w:t>
      </w:r>
      <w:r w:rsidRPr="00CB3F7E">
        <w:rPr>
          <w:rFonts w:ascii="宋体" w:eastAsia="宋体" w:hAnsi="宋体" w:cs="Times New Roman"/>
          <w:b/>
          <w:sz w:val="36"/>
          <w:szCs w:val="36"/>
        </w:rPr>
        <w:t>一般公共预算收入</w:t>
      </w:r>
      <w:r w:rsidRPr="00CB3F7E">
        <w:rPr>
          <w:rFonts w:ascii="宋体" w:eastAsia="宋体" w:hAnsi="宋体" w:cs="Times New Roman" w:hint="eastAsia"/>
          <w:b/>
          <w:sz w:val="36"/>
          <w:szCs w:val="36"/>
        </w:rPr>
        <w:t>情况说明</w:t>
      </w:r>
      <w:bookmarkStart w:id="0" w:name="_GoBack"/>
      <w:bookmarkEnd w:id="0"/>
    </w:p>
    <w:p w:rsidR="00E51A6C" w:rsidRPr="00E51A6C" w:rsidRDefault="00E51A6C" w:rsidP="00E51A6C">
      <w:pPr>
        <w:widowControl/>
        <w:rPr>
          <w:rFonts w:ascii="微软雅黑" w:eastAsia="微软雅黑" w:hAnsi="微软雅黑" w:cs="微软雅黑"/>
          <w:color w:val="000000"/>
          <w:kern w:val="0"/>
          <w:sz w:val="36"/>
          <w:szCs w:val="36"/>
        </w:rPr>
      </w:pPr>
    </w:p>
    <w:p w:rsidR="00E51A6C" w:rsidRPr="00CB3F7E" w:rsidRDefault="00E51A6C" w:rsidP="00E51A6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3F7E">
        <w:rPr>
          <w:rFonts w:ascii="仿宋" w:eastAsia="仿宋" w:hAnsi="仿宋" w:cs="Times New Roman" w:hint="eastAsia"/>
          <w:sz w:val="32"/>
          <w:szCs w:val="32"/>
        </w:rPr>
        <w:t>一般公共预算收入决算数81994万元，比2022年决算数增长5.1%</w:t>
      </w:r>
    </w:p>
    <w:p w:rsidR="00E51A6C" w:rsidRDefault="00E51A6C" w:rsidP="00E51A6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分税种看：</w:t>
      </w:r>
    </w:p>
    <w:p w:rsidR="00E51A6C" w:rsidRDefault="00E51A6C" w:rsidP="00E51A6C">
      <w:pPr>
        <w:numPr>
          <w:ilvl w:val="0"/>
          <w:numId w:val="1"/>
        </w:numPr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税收收入</w:t>
      </w:r>
      <w:r>
        <w:rPr>
          <w:rFonts w:ascii="仿宋" w:eastAsia="仿宋" w:hAnsi="仿宋" w:cs="Times New Roman" w:hint="eastAsia"/>
          <w:b/>
          <w:sz w:val="32"/>
          <w:szCs w:val="32"/>
        </w:rPr>
        <w:t>决算数53068万元，比2022年决算数增长16.5%。其中：</w:t>
      </w:r>
    </w:p>
    <w:p w:rsidR="00E51A6C" w:rsidRPr="00CB3F7E" w:rsidRDefault="00E51A6C" w:rsidP="00E51A6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3F7E">
        <w:rPr>
          <w:rFonts w:ascii="仿宋" w:eastAsia="仿宋" w:hAnsi="仿宋" w:cs="Times New Roman" w:hint="eastAsia"/>
          <w:sz w:val="32"/>
          <w:szCs w:val="32"/>
        </w:rPr>
        <w:t>1.增值税决算数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16210</w:t>
      </w:r>
      <w:r w:rsidRPr="00CB3F7E">
        <w:rPr>
          <w:rFonts w:ascii="仿宋" w:eastAsia="仿宋" w:hAnsi="仿宋" w:cs="Times New Roman" w:hint="eastAsia"/>
          <w:sz w:val="32"/>
          <w:szCs w:val="32"/>
        </w:rPr>
        <w:t>万元，比2022年决算数增长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57.2</w:t>
      </w:r>
      <w:r w:rsidRPr="00CB3F7E">
        <w:rPr>
          <w:rFonts w:ascii="仿宋" w:eastAsia="仿宋" w:hAnsi="仿宋" w:cs="Times New Roman" w:hint="eastAsia"/>
          <w:sz w:val="32"/>
          <w:szCs w:val="32"/>
        </w:rPr>
        <w:t>%。</w:t>
      </w:r>
    </w:p>
    <w:p w:rsidR="00E51A6C" w:rsidRPr="00CB3F7E" w:rsidRDefault="00E51A6C" w:rsidP="00E51A6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3F7E">
        <w:rPr>
          <w:rFonts w:ascii="仿宋" w:eastAsia="仿宋" w:hAnsi="仿宋" w:cs="Times New Roman" w:hint="eastAsia"/>
          <w:sz w:val="32"/>
          <w:szCs w:val="32"/>
        </w:rPr>
        <w:t>2.企业所得税决算数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4769</w:t>
      </w:r>
      <w:r w:rsidRPr="00CB3F7E">
        <w:rPr>
          <w:rFonts w:ascii="仿宋" w:eastAsia="仿宋" w:hAnsi="仿宋" w:cs="Times New Roman" w:hint="eastAsia"/>
          <w:sz w:val="32"/>
          <w:szCs w:val="32"/>
        </w:rPr>
        <w:t>万元，比2022年决算数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下降16.8</w:t>
      </w:r>
      <w:r w:rsidRPr="00CB3F7E">
        <w:rPr>
          <w:rFonts w:ascii="仿宋" w:eastAsia="仿宋" w:hAnsi="仿宋" w:cs="Times New Roman" w:hint="eastAsia"/>
          <w:sz w:val="32"/>
          <w:szCs w:val="32"/>
        </w:rPr>
        <w:t>%。</w:t>
      </w:r>
    </w:p>
    <w:p w:rsidR="00E51A6C" w:rsidRPr="00CB3F7E" w:rsidRDefault="00E51A6C" w:rsidP="00E51A6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3F7E">
        <w:rPr>
          <w:rFonts w:ascii="仿宋" w:eastAsia="仿宋" w:hAnsi="仿宋" w:cs="Times New Roman" w:hint="eastAsia"/>
          <w:sz w:val="32"/>
          <w:szCs w:val="32"/>
        </w:rPr>
        <w:t>3.个人所得税决算数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1260</w:t>
      </w:r>
      <w:r w:rsidRPr="00CB3F7E">
        <w:rPr>
          <w:rFonts w:ascii="仿宋" w:eastAsia="仿宋" w:hAnsi="仿宋" w:cs="Times New Roman" w:hint="eastAsia"/>
          <w:sz w:val="32"/>
          <w:szCs w:val="32"/>
        </w:rPr>
        <w:t>万元，比2022年决算数下降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73.3</w:t>
      </w:r>
      <w:r w:rsidRPr="00CB3F7E">
        <w:rPr>
          <w:rFonts w:ascii="仿宋" w:eastAsia="仿宋" w:hAnsi="仿宋" w:cs="Times New Roman" w:hint="eastAsia"/>
          <w:sz w:val="32"/>
          <w:szCs w:val="32"/>
        </w:rPr>
        <w:t>%。</w:t>
      </w:r>
    </w:p>
    <w:p w:rsidR="00E51A6C" w:rsidRPr="00CB3F7E" w:rsidRDefault="00E51A6C" w:rsidP="00E51A6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3F7E">
        <w:rPr>
          <w:rFonts w:ascii="仿宋" w:eastAsia="仿宋" w:hAnsi="仿宋" w:cs="Times New Roman" w:hint="eastAsia"/>
          <w:sz w:val="32"/>
          <w:szCs w:val="32"/>
        </w:rPr>
        <w:t>4.资源税决算数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559</w:t>
      </w:r>
      <w:r w:rsidRPr="00CB3F7E">
        <w:rPr>
          <w:rFonts w:ascii="仿宋" w:eastAsia="仿宋" w:hAnsi="仿宋" w:cs="Times New Roman" w:hint="eastAsia"/>
          <w:sz w:val="32"/>
          <w:szCs w:val="32"/>
        </w:rPr>
        <w:t>万元，比2022年决算数增长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86.33</w:t>
      </w:r>
      <w:r w:rsidRPr="00CB3F7E">
        <w:rPr>
          <w:rFonts w:ascii="仿宋" w:eastAsia="仿宋" w:hAnsi="仿宋" w:cs="Times New Roman" w:hint="eastAsia"/>
          <w:sz w:val="32"/>
          <w:szCs w:val="32"/>
        </w:rPr>
        <w:t>%。</w:t>
      </w:r>
    </w:p>
    <w:p w:rsidR="00E51A6C" w:rsidRPr="00CB3F7E" w:rsidRDefault="00E51A6C" w:rsidP="00E51A6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3F7E">
        <w:rPr>
          <w:rFonts w:ascii="仿宋" w:eastAsia="仿宋" w:hAnsi="仿宋" w:cs="Times New Roman" w:hint="eastAsia"/>
          <w:sz w:val="32"/>
          <w:szCs w:val="32"/>
        </w:rPr>
        <w:t>5.城市维护建设税决算数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2281</w:t>
      </w:r>
      <w:r w:rsidRPr="00CB3F7E">
        <w:rPr>
          <w:rFonts w:ascii="仿宋" w:eastAsia="仿宋" w:hAnsi="仿宋" w:cs="Times New Roman" w:hint="eastAsia"/>
          <w:sz w:val="32"/>
          <w:szCs w:val="32"/>
        </w:rPr>
        <w:t>万元，比2022年决算数增长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7.6</w:t>
      </w:r>
      <w:r w:rsidRPr="00CB3F7E">
        <w:rPr>
          <w:rFonts w:ascii="仿宋" w:eastAsia="仿宋" w:hAnsi="仿宋" w:cs="Times New Roman" w:hint="eastAsia"/>
          <w:sz w:val="32"/>
          <w:szCs w:val="32"/>
        </w:rPr>
        <w:t>%。</w:t>
      </w:r>
    </w:p>
    <w:p w:rsidR="00E51A6C" w:rsidRPr="00CB3F7E" w:rsidRDefault="00E51A6C" w:rsidP="00E51A6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3F7E">
        <w:rPr>
          <w:rFonts w:ascii="仿宋" w:eastAsia="仿宋" w:hAnsi="仿宋" w:cs="Times New Roman" w:hint="eastAsia"/>
          <w:sz w:val="32"/>
          <w:szCs w:val="32"/>
        </w:rPr>
        <w:t>6.房产税决算数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2121</w:t>
      </w:r>
      <w:r w:rsidRPr="00CB3F7E">
        <w:rPr>
          <w:rFonts w:ascii="仿宋" w:eastAsia="仿宋" w:hAnsi="仿宋" w:cs="Times New Roman" w:hint="eastAsia"/>
          <w:sz w:val="32"/>
          <w:szCs w:val="32"/>
        </w:rPr>
        <w:t>万元，比2022年决算数增长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6.7</w:t>
      </w:r>
      <w:r w:rsidRPr="00CB3F7E">
        <w:rPr>
          <w:rFonts w:ascii="仿宋" w:eastAsia="仿宋" w:hAnsi="仿宋" w:cs="Times New Roman" w:hint="eastAsia"/>
          <w:sz w:val="32"/>
          <w:szCs w:val="32"/>
        </w:rPr>
        <w:t>%。</w:t>
      </w:r>
    </w:p>
    <w:p w:rsidR="00E51A6C" w:rsidRPr="00CB3F7E" w:rsidRDefault="00E51A6C" w:rsidP="00E51A6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3F7E">
        <w:rPr>
          <w:rFonts w:ascii="仿宋" w:eastAsia="仿宋" w:hAnsi="仿宋" w:cs="Times New Roman" w:hint="eastAsia"/>
          <w:sz w:val="32"/>
          <w:szCs w:val="32"/>
        </w:rPr>
        <w:t>7.印花税决算数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1430</w:t>
      </w:r>
      <w:r w:rsidRPr="00CB3F7E">
        <w:rPr>
          <w:rFonts w:ascii="仿宋" w:eastAsia="仿宋" w:hAnsi="仿宋" w:cs="Times New Roman" w:hint="eastAsia"/>
          <w:sz w:val="32"/>
          <w:szCs w:val="32"/>
        </w:rPr>
        <w:t>万元，比2022年决算数下降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35.7</w:t>
      </w:r>
      <w:r w:rsidRPr="00CB3F7E">
        <w:rPr>
          <w:rFonts w:ascii="仿宋" w:eastAsia="仿宋" w:hAnsi="仿宋" w:cs="Times New Roman" w:hint="eastAsia"/>
          <w:sz w:val="32"/>
          <w:szCs w:val="32"/>
        </w:rPr>
        <w:t>%。</w:t>
      </w:r>
    </w:p>
    <w:p w:rsidR="00E51A6C" w:rsidRPr="00CB3F7E" w:rsidRDefault="00E51A6C" w:rsidP="00E51A6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3F7E">
        <w:rPr>
          <w:rFonts w:ascii="仿宋" w:eastAsia="仿宋" w:hAnsi="仿宋" w:cs="Times New Roman" w:hint="eastAsia"/>
          <w:sz w:val="32"/>
          <w:szCs w:val="32"/>
        </w:rPr>
        <w:t>8.城镇土地使用税决算数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3595</w:t>
      </w:r>
      <w:r w:rsidRPr="00CB3F7E">
        <w:rPr>
          <w:rFonts w:ascii="仿宋" w:eastAsia="仿宋" w:hAnsi="仿宋" w:cs="Times New Roman" w:hint="eastAsia"/>
          <w:sz w:val="32"/>
          <w:szCs w:val="32"/>
        </w:rPr>
        <w:t>万元，比2022年决算数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下降5.2</w:t>
      </w:r>
      <w:r w:rsidRPr="00CB3F7E">
        <w:rPr>
          <w:rFonts w:ascii="仿宋" w:eastAsia="仿宋" w:hAnsi="仿宋" w:cs="Times New Roman" w:hint="eastAsia"/>
          <w:sz w:val="32"/>
          <w:szCs w:val="32"/>
        </w:rPr>
        <w:t>%。</w:t>
      </w:r>
    </w:p>
    <w:p w:rsidR="00E51A6C" w:rsidRPr="00CB3F7E" w:rsidRDefault="00E51A6C" w:rsidP="00E51A6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3F7E">
        <w:rPr>
          <w:rFonts w:ascii="仿宋" w:eastAsia="仿宋" w:hAnsi="仿宋" w:cs="Times New Roman" w:hint="eastAsia"/>
          <w:sz w:val="32"/>
          <w:szCs w:val="32"/>
        </w:rPr>
        <w:t>9.土地增值税决算数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4992</w:t>
      </w:r>
      <w:r w:rsidRPr="00CB3F7E">
        <w:rPr>
          <w:rFonts w:ascii="仿宋" w:eastAsia="仿宋" w:hAnsi="仿宋" w:cs="Times New Roman" w:hint="eastAsia"/>
          <w:sz w:val="32"/>
          <w:szCs w:val="32"/>
        </w:rPr>
        <w:t>万元，比2022年决算数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增长12.0</w:t>
      </w:r>
      <w:r w:rsidRPr="00CB3F7E">
        <w:rPr>
          <w:rFonts w:ascii="仿宋" w:eastAsia="仿宋" w:hAnsi="仿宋" w:cs="Times New Roman" w:hint="eastAsia"/>
          <w:sz w:val="32"/>
          <w:szCs w:val="32"/>
        </w:rPr>
        <w:t>%。</w:t>
      </w:r>
    </w:p>
    <w:p w:rsidR="00E51A6C" w:rsidRPr="00CB3F7E" w:rsidRDefault="00E51A6C" w:rsidP="00E51A6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3F7E">
        <w:rPr>
          <w:rFonts w:ascii="仿宋" w:eastAsia="仿宋" w:hAnsi="仿宋" w:cs="Times New Roman" w:hint="eastAsia"/>
          <w:sz w:val="32"/>
          <w:szCs w:val="32"/>
        </w:rPr>
        <w:lastRenderedPageBreak/>
        <w:t>10.车船税决算数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6249</w:t>
      </w:r>
      <w:r w:rsidRPr="00CB3F7E">
        <w:rPr>
          <w:rFonts w:ascii="仿宋" w:eastAsia="仿宋" w:hAnsi="仿宋" w:cs="Times New Roman" w:hint="eastAsia"/>
          <w:sz w:val="32"/>
          <w:szCs w:val="32"/>
        </w:rPr>
        <w:t>万元，比2022决算数增长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175.77</w:t>
      </w:r>
      <w:r w:rsidRPr="00CB3F7E">
        <w:rPr>
          <w:rFonts w:ascii="仿宋" w:eastAsia="仿宋" w:hAnsi="仿宋" w:cs="Times New Roman" w:hint="eastAsia"/>
          <w:sz w:val="32"/>
          <w:szCs w:val="32"/>
        </w:rPr>
        <w:t>%。</w:t>
      </w:r>
    </w:p>
    <w:p w:rsidR="00E51A6C" w:rsidRPr="00CB3F7E" w:rsidRDefault="00E51A6C" w:rsidP="00E51A6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3F7E">
        <w:rPr>
          <w:rFonts w:ascii="仿宋" w:eastAsia="仿宋" w:hAnsi="仿宋" w:cs="Times New Roman" w:hint="eastAsia"/>
          <w:sz w:val="32"/>
          <w:szCs w:val="32"/>
        </w:rPr>
        <w:t>11.耕地占用税决算数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638</w:t>
      </w:r>
      <w:r w:rsidRPr="00CB3F7E">
        <w:rPr>
          <w:rFonts w:ascii="仿宋" w:eastAsia="仿宋" w:hAnsi="仿宋" w:cs="Times New Roman" w:hint="eastAsia"/>
          <w:sz w:val="32"/>
          <w:szCs w:val="32"/>
        </w:rPr>
        <w:t>万元，比2022年决算数下降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30.4</w:t>
      </w:r>
      <w:r w:rsidRPr="00CB3F7E">
        <w:rPr>
          <w:rFonts w:ascii="仿宋" w:eastAsia="仿宋" w:hAnsi="仿宋" w:cs="Times New Roman" w:hint="eastAsia"/>
          <w:sz w:val="32"/>
          <w:szCs w:val="32"/>
        </w:rPr>
        <w:t>%。</w:t>
      </w:r>
    </w:p>
    <w:p w:rsidR="00E51A6C" w:rsidRPr="00CB3F7E" w:rsidRDefault="00E51A6C" w:rsidP="00E51A6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3F7E">
        <w:rPr>
          <w:rFonts w:ascii="仿宋" w:eastAsia="仿宋" w:hAnsi="仿宋" w:cs="Times New Roman" w:hint="eastAsia"/>
          <w:sz w:val="32"/>
          <w:szCs w:val="32"/>
        </w:rPr>
        <w:t>12.契税决算数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8903</w:t>
      </w:r>
      <w:r w:rsidRPr="00CB3F7E">
        <w:rPr>
          <w:rFonts w:ascii="仿宋" w:eastAsia="仿宋" w:hAnsi="仿宋" w:cs="Times New Roman" w:hint="eastAsia"/>
          <w:sz w:val="32"/>
          <w:szCs w:val="32"/>
        </w:rPr>
        <w:t>万元，比2022年决算数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增长33.2</w:t>
      </w:r>
      <w:r w:rsidRPr="00CB3F7E">
        <w:rPr>
          <w:rFonts w:ascii="仿宋" w:eastAsia="仿宋" w:hAnsi="仿宋" w:cs="Times New Roman" w:hint="eastAsia"/>
          <w:sz w:val="32"/>
          <w:szCs w:val="32"/>
        </w:rPr>
        <w:t>%。</w:t>
      </w:r>
    </w:p>
    <w:p w:rsidR="00E51A6C" w:rsidRPr="00CB3F7E" w:rsidRDefault="00E51A6C" w:rsidP="00E51A6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3F7E">
        <w:rPr>
          <w:rFonts w:ascii="仿宋" w:eastAsia="仿宋" w:hAnsi="仿宋" w:cs="Times New Roman" w:hint="eastAsia"/>
          <w:sz w:val="32"/>
          <w:szCs w:val="32"/>
        </w:rPr>
        <w:t>13.环境保护税决算数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6</w:t>
      </w:r>
      <w:r w:rsidRPr="00CB3F7E">
        <w:rPr>
          <w:rFonts w:ascii="仿宋" w:eastAsia="仿宋" w:hAnsi="仿宋" w:cs="Times New Roman" w:hint="eastAsia"/>
          <w:sz w:val="32"/>
          <w:szCs w:val="32"/>
        </w:rPr>
        <w:t>1万元，比2022年决算数增长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10.9</w:t>
      </w:r>
      <w:r w:rsidRPr="00CB3F7E">
        <w:rPr>
          <w:rFonts w:ascii="仿宋" w:eastAsia="仿宋" w:hAnsi="仿宋" w:cs="Times New Roman" w:hint="eastAsia"/>
          <w:sz w:val="32"/>
          <w:szCs w:val="32"/>
        </w:rPr>
        <w:t>%。</w:t>
      </w:r>
    </w:p>
    <w:p w:rsidR="00E51A6C" w:rsidRPr="00CB3F7E" w:rsidRDefault="00E51A6C" w:rsidP="00CB3F7E">
      <w:pPr>
        <w:ind w:firstLineChars="150" w:firstLine="480"/>
        <w:rPr>
          <w:rFonts w:ascii="仿宋" w:eastAsia="仿宋" w:hAnsi="仿宋" w:cs="Times New Roman"/>
          <w:sz w:val="32"/>
          <w:szCs w:val="32"/>
        </w:rPr>
      </w:pPr>
      <w:r w:rsidRPr="00CB3F7E">
        <w:rPr>
          <w:rFonts w:ascii="仿宋" w:eastAsia="仿宋" w:hAnsi="仿宋" w:cs="Times New Roman" w:hint="eastAsia"/>
          <w:sz w:val="32"/>
          <w:szCs w:val="32"/>
        </w:rPr>
        <w:t>二、非税收入决算数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28926</w:t>
      </w:r>
      <w:r w:rsidRPr="00CB3F7E">
        <w:rPr>
          <w:rFonts w:ascii="仿宋" w:eastAsia="仿宋" w:hAnsi="仿宋" w:cs="Times New Roman" w:hint="eastAsia"/>
          <w:sz w:val="32"/>
          <w:szCs w:val="32"/>
        </w:rPr>
        <w:t>万元，比2022年决算数下降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10.9</w:t>
      </w:r>
      <w:r w:rsidRPr="00CB3F7E">
        <w:rPr>
          <w:rFonts w:ascii="仿宋" w:eastAsia="仿宋" w:hAnsi="仿宋" w:cs="Times New Roman" w:hint="eastAsia"/>
          <w:sz w:val="32"/>
          <w:szCs w:val="32"/>
        </w:rPr>
        <w:t>%。其中:</w:t>
      </w:r>
    </w:p>
    <w:p w:rsidR="00E51A6C" w:rsidRPr="00CB3F7E" w:rsidRDefault="00E51A6C" w:rsidP="00E51A6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3F7E">
        <w:rPr>
          <w:rFonts w:ascii="仿宋" w:eastAsia="仿宋" w:hAnsi="仿宋" w:cs="Times New Roman" w:hint="eastAsia"/>
          <w:sz w:val="32"/>
          <w:szCs w:val="32"/>
        </w:rPr>
        <w:t>14.专项收入决算数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2471</w:t>
      </w:r>
      <w:r w:rsidRPr="00CB3F7E">
        <w:rPr>
          <w:rFonts w:ascii="仿宋" w:eastAsia="仿宋" w:hAnsi="仿宋" w:cs="Times New Roman" w:hint="eastAsia"/>
          <w:sz w:val="32"/>
          <w:szCs w:val="32"/>
        </w:rPr>
        <w:t>万元，比2022年决算数下降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8.1</w:t>
      </w:r>
      <w:r w:rsidRPr="00CB3F7E">
        <w:rPr>
          <w:rFonts w:ascii="仿宋" w:eastAsia="仿宋" w:hAnsi="仿宋" w:cs="Times New Roman" w:hint="eastAsia"/>
          <w:sz w:val="32"/>
          <w:szCs w:val="32"/>
        </w:rPr>
        <w:t>%。</w:t>
      </w:r>
    </w:p>
    <w:p w:rsidR="00E51A6C" w:rsidRPr="00CB3F7E" w:rsidRDefault="00E51A6C" w:rsidP="00E51A6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3F7E">
        <w:rPr>
          <w:rFonts w:ascii="仿宋" w:eastAsia="仿宋" w:hAnsi="仿宋" w:cs="Times New Roman" w:hint="eastAsia"/>
          <w:sz w:val="32"/>
          <w:szCs w:val="32"/>
        </w:rPr>
        <w:t>15.行政事业性收费收入决算数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2822</w:t>
      </w:r>
      <w:r w:rsidRPr="00CB3F7E">
        <w:rPr>
          <w:rFonts w:ascii="仿宋" w:eastAsia="仿宋" w:hAnsi="仿宋" w:cs="Times New Roman" w:hint="eastAsia"/>
          <w:sz w:val="32"/>
          <w:szCs w:val="32"/>
        </w:rPr>
        <w:t>万元，比2022年决算数下降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81.9</w:t>
      </w:r>
      <w:r w:rsidRPr="00CB3F7E">
        <w:rPr>
          <w:rFonts w:ascii="仿宋" w:eastAsia="仿宋" w:hAnsi="仿宋" w:cs="Times New Roman" w:hint="eastAsia"/>
          <w:sz w:val="32"/>
          <w:szCs w:val="32"/>
        </w:rPr>
        <w:t>%。</w:t>
      </w:r>
    </w:p>
    <w:p w:rsidR="00E51A6C" w:rsidRPr="00CB3F7E" w:rsidRDefault="00E51A6C" w:rsidP="00E51A6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3F7E">
        <w:rPr>
          <w:rFonts w:ascii="仿宋" w:eastAsia="仿宋" w:hAnsi="仿宋" w:cs="Times New Roman" w:hint="eastAsia"/>
          <w:sz w:val="32"/>
          <w:szCs w:val="32"/>
        </w:rPr>
        <w:t>16.罚没收入决算数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16996</w:t>
      </w:r>
      <w:r w:rsidRPr="00CB3F7E">
        <w:rPr>
          <w:rFonts w:ascii="仿宋" w:eastAsia="仿宋" w:hAnsi="仿宋" w:cs="Times New Roman" w:hint="eastAsia"/>
          <w:sz w:val="32"/>
          <w:szCs w:val="32"/>
        </w:rPr>
        <w:t>万元，比2022年决算数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增长168.8</w:t>
      </w:r>
      <w:r w:rsidRPr="00CB3F7E">
        <w:rPr>
          <w:rFonts w:ascii="仿宋" w:eastAsia="仿宋" w:hAnsi="仿宋" w:cs="Times New Roman" w:hint="eastAsia"/>
          <w:sz w:val="32"/>
          <w:szCs w:val="32"/>
        </w:rPr>
        <w:t>%。</w:t>
      </w:r>
    </w:p>
    <w:p w:rsidR="00E51A6C" w:rsidRPr="00CB3F7E" w:rsidRDefault="00E51A6C" w:rsidP="00E51A6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3F7E">
        <w:rPr>
          <w:rFonts w:ascii="仿宋" w:eastAsia="仿宋" w:hAnsi="仿宋" w:cs="Times New Roman" w:hint="eastAsia"/>
          <w:sz w:val="32"/>
          <w:szCs w:val="32"/>
        </w:rPr>
        <w:t>17.国有资源（资产）有偿使用收入决算数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6637</w:t>
      </w:r>
      <w:r w:rsidRPr="00CB3F7E">
        <w:rPr>
          <w:rFonts w:ascii="仿宋" w:eastAsia="仿宋" w:hAnsi="仿宋" w:cs="Times New Roman" w:hint="eastAsia"/>
          <w:sz w:val="32"/>
          <w:szCs w:val="32"/>
        </w:rPr>
        <w:t>万元，比2022年决算数下降</w:t>
      </w:r>
      <w:r w:rsidR="001D4EF5" w:rsidRPr="00CB3F7E">
        <w:rPr>
          <w:rFonts w:ascii="仿宋" w:eastAsia="仿宋" w:hAnsi="仿宋" w:cs="Times New Roman" w:hint="eastAsia"/>
          <w:sz w:val="32"/>
          <w:szCs w:val="32"/>
        </w:rPr>
        <w:t>1.9</w:t>
      </w:r>
      <w:r w:rsidRPr="00CB3F7E">
        <w:rPr>
          <w:rFonts w:ascii="仿宋" w:eastAsia="仿宋" w:hAnsi="仿宋" w:cs="Times New Roman" w:hint="eastAsia"/>
          <w:sz w:val="32"/>
          <w:szCs w:val="32"/>
        </w:rPr>
        <w:t>%。</w:t>
      </w:r>
    </w:p>
    <w:p w:rsidR="00097CA8" w:rsidRPr="00E51A6C" w:rsidRDefault="00097CA8">
      <w:pPr>
        <w:widowControl/>
        <w:jc w:val="center"/>
        <w:rPr>
          <w:rFonts w:ascii="微软雅黑" w:eastAsia="微软雅黑" w:hAnsi="微软雅黑" w:cs="微软雅黑"/>
          <w:color w:val="000000"/>
          <w:kern w:val="0"/>
          <w:sz w:val="28"/>
          <w:szCs w:val="28"/>
        </w:rPr>
      </w:pPr>
    </w:p>
    <w:p w:rsidR="00097CA8" w:rsidRDefault="00097CA8"/>
    <w:sectPr w:rsidR="00097CA8" w:rsidSect="00097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535" w:rsidRPr="0022173E" w:rsidRDefault="00831535" w:rsidP="00E51A6C">
      <w:pPr>
        <w:rPr>
          <w:szCs w:val="20"/>
        </w:rPr>
      </w:pPr>
      <w:r>
        <w:separator/>
      </w:r>
    </w:p>
  </w:endnote>
  <w:endnote w:type="continuationSeparator" w:id="1">
    <w:p w:rsidR="00831535" w:rsidRPr="0022173E" w:rsidRDefault="00831535" w:rsidP="00E51A6C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7E" w:rsidRDefault="00CB3F7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7E" w:rsidRDefault="00CB3F7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7E" w:rsidRDefault="00CB3F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535" w:rsidRPr="0022173E" w:rsidRDefault="00831535" w:rsidP="00E51A6C">
      <w:pPr>
        <w:rPr>
          <w:szCs w:val="20"/>
        </w:rPr>
      </w:pPr>
      <w:r>
        <w:separator/>
      </w:r>
    </w:p>
  </w:footnote>
  <w:footnote w:type="continuationSeparator" w:id="1">
    <w:p w:rsidR="00831535" w:rsidRPr="0022173E" w:rsidRDefault="00831535" w:rsidP="00E51A6C">
      <w:pPr>
        <w:rPr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7E" w:rsidRDefault="00CB3F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A6C" w:rsidRDefault="00E51A6C" w:rsidP="00CB3F7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7E" w:rsidRDefault="00CB3F7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A5101"/>
    <w:multiLevelType w:val="singleLevel"/>
    <w:tmpl w:val="748A51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4AD85A60"/>
    <w:rsid w:val="00097CA8"/>
    <w:rsid w:val="00143F9F"/>
    <w:rsid w:val="001D4EF5"/>
    <w:rsid w:val="004D5410"/>
    <w:rsid w:val="00831535"/>
    <w:rsid w:val="00986CB5"/>
    <w:rsid w:val="00CB3F7E"/>
    <w:rsid w:val="00E51A6C"/>
    <w:rsid w:val="4AD8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CA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1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1A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51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51A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谢宝兰</dc:creator>
  <cp:lastModifiedBy>Microsoft</cp:lastModifiedBy>
  <cp:revision>3</cp:revision>
  <dcterms:created xsi:type="dcterms:W3CDTF">2025-08-21T08:25:00Z</dcterms:created>
  <dcterms:modified xsi:type="dcterms:W3CDTF">2025-08-25T02:10:00Z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2D10C56CA95B4BF4AD780F871A12611A_11</vt:lpwstr>
  </property>
  <property fmtid="{D5CDD505-2E9C-101B-9397-08002B2CF9AE}" pid="4" name="KSOTemplateDocerSaveRecord">
    <vt:lpwstr>eyJoZGlkIjoiZWE3YWNkNWM3ZWU4N2JmZmM3OTZjMGQ0NmY2YWQ4OWMiLCJ1c2VySWQiOiIxODk5MDYwNDkifQ==</vt:lpwstr>
  </property>
</Properties>
</file>