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CF1786">
      <w:pPr>
        <w:widowControl/>
        <w:spacing w:line="560" w:lineRule="exact"/>
        <w:jc w:val="center"/>
        <w:rPr>
          <w:rFonts w:ascii="楷体_GB2312" w:hAnsi="楷体_GB2312" w:eastAsia="楷体_GB2312" w:cs="楷体_GB2312"/>
          <w:b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202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val="en-US" w:eastAsia="zh-CN"/>
        </w:rPr>
        <w:t>4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>年政府债券发行项目安排情况</w:t>
      </w:r>
    </w:p>
    <w:p w14:paraId="59BC0E2F">
      <w:pPr>
        <w:pStyle w:val="2"/>
        <w:rPr>
          <w:rFonts w:ascii="宋体" w:hAnsi="宋体" w:cs="仿宋_GB2312"/>
          <w:b/>
          <w:bCs/>
          <w:kern w:val="0"/>
          <w:szCs w:val="32"/>
        </w:rPr>
      </w:pPr>
      <w:r>
        <w:rPr>
          <w:rFonts w:hint="eastAsia" w:ascii="宋体" w:hAnsi="宋体" w:cs="仿宋_GB2312"/>
          <w:b/>
          <w:bCs/>
          <w:kern w:val="0"/>
          <w:szCs w:val="32"/>
        </w:rPr>
        <w:t>1.202</w:t>
      </w:r>
      <w:r>
        <w:rPr>
          <w:rFonts w:hint="eastAsia" w:ascii="宋体" w:hAnsi="宋体" w:cs="仿宋_GB2312"/>
          <w:b/>
          <w:bCs/>
          <w:kern w:val="0"/>
          <w:szCs w:val="32"/>
          <w:lang w:val="en-US" w:eastAsia="zh-CN"/>
        </w:rPr>
        <w:t>4</w:t>
      </w:r>
      <w:r>
        <w:rPr>
          <w:rFonts w:hint="eastAsia" w:ascii="宋体" w:hAnsi="宋体" w:cs="仿宋_GB2312"/>
          <w:b/>
          <w:bCs/>
          <w:kern w:val="0"/>
          <w:szCs w:val="32"/>
        </w:rPr>
        <w:t>年新增一般债券1.</w:t>
      </w:r>
      <w:r>
        <w:rPr>
          <w:rFonts w:hint="eastAsia" w:ascii="宋体" w:hAnsi="宋体" w:cs="仿宋_GB2312"/>
          <w:b/>
          <w:bCs/>
          <w:kern w:val="0"/>
          <w:szCs w:val="32"/>
          <w:lang w:val="en-US" w:eastAsia="zh-CN"/>
        </w:rPr>
        <w:t>0564</w:t>
      </w:r>
      <w:r>
        <w:rPr>
          <w:rFonts w:hint="eastAsia" w:ascii="宋体" w:hAnsi="宋体" w:cs="仿宋_GB2312"/>
          <w:b/>
          <w:bCs/>
          <w:kern w:val="0"/>
          <w:szCs w:val="32"/>
        </w:rPr>
        <w:t>亿元</w:t>
      </w:r>
    </w:p>
    <w:p w14:paraId="690661EF">
      <w:pPr>
        <w:widowControl/>
        <w:spacing w:line="560" w:lineRule="exact"/>
        <w:ind w:firstLine="640" w:firstLineChars="200"/>
        <w:rPr>
          <w:rFonts w:hint="eastAsia" w:ascii="宋体" w:hAnsi="宋体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宋体" w:hAnsi="宋体" w:eastAsia="仿宋_GB2312" w:cs="仿宋_GB2312"/>
          <w:kern w:val="0"/>
          <w:sz w:val="32"/>
          <w:szCs w:val="32"/>
        </w:rPr>
        <w:t>安排用于：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</w:rPr>
        <w:t>圩镇路网等市政基础设施工程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lang w:val="en-US" w:eastAsia="zh-CN"/>
        </w:rPr>
        <w:t>95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</w:rPr>
        <w:t>0万元，城区及周边道路改造等公共设施项目工程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lang w:val="en-US" w:eastAsia="zh-CN"/>
        </w:rPr>
        <w:t>13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</w:rPr>
        <w:t>00万元，上犹工业园南区扩区埠前区工程（上犹县黄沙片区综合治理与生态修复项目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lang w:val="en-US" w:eastAsia="zh-CN"/>
        </w:rPr>
        <w:t>)7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</w:rPr>
        <w:t>00万元，工业园基础设施建设工程1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lang w:val="en-US" w:eastAsia="zh-CN"/>
        </w:rPr>
        <w:t>0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</w:rPr>
        <w:t>00万元，大上崇旅游公路城西大道（上犹罗边至黄埠段）新建工程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lang w:val="en-US" w:eastAsia="zh-CN"/>
        </w:rPr>
        <w:t>1179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</w:rPr>
        <w:t>万元，S548上犹窑下至树木园新建工程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lang w:val="en-US" w:eastAsia="zh-CN"/>
        </w:rPr>
        <w:t>1055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</w:rPr>
        <w:t>万元，上犹县校建基础设施及配套工程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lang w:val="en-US" w:eastAsia="zh-CN"/>
        </w:rPr>
        <w:t>1100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</w:rPr>
        <w:t>万元，水利设施建设工程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</w:rPr>
        <w:t>00万元，上犹县卫生健康基础设施建设工程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lang w:val="en-US" w:eastAsia="zh-CN"/>
        </w:rPr>
        <w:t>8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</w:rPr>
        <w:t>00万元，上犹县县乡道路、桥梁建设工程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lang w:val="en-US" w:eastAsia="zh-CN"/>
        </w:rPr>
        <w:t>1080万元，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</w:rPr>
        <w:t>上犹县自来水、天然气、电力、电信、移动、联通、广电等杆线整治工程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lang w:val="en-US" w:eastAsia="zh-CN"/>
        </w:rPr>
        <w:t>12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</w:rPr>
        <w:t>00万元。</w:t>
      </w:r>
    </w:p>
    <w:p w14:paraId="3EB13684">
      <w:pPr>
        <w:pStyle w:val="2"/>
        <w:rPr>
          <w:rFonts w:ascii="宋体" w:hAnsi="宋体" w:cs="仿宋_GB2312"/>
          <w:b/>
          <w:bCs/>
          <w:kern w:val="0"/>
          <w:szCs w:val="32"/>
        </w:rPr>
      </w:pPr>
      <w:r>
        <w:rPr>
          <w:rFonts w:hint="eastAsia" w:ascii="宋体" w:hAnsi="宋体" w:cs="仿宋_GB2312"/>
          <w:b/>
          <w:bCs/>
          <w:kern w:val="0"/>
          <w:szCs w:val="32"/>
        </w:rPr>
        <w:t>2.202</w:t>
      </w:r>
      <w:r>
        <w:rPr>
          <w:rFonts w:hint="eastAsia" w:ascii="宋体" w:hAnsi="宋体" w:cs="仿宋_GB2312"/>
          <w:b/>
          <w:bCs/>
          <w:kern w:val="0"/>
          <w:szCs w:val="32"/>
          <w:lang w:val="en-US" w:eastAsia="zh-CN"/>
        </w:rPr>
        <w:t>4</w:t>
      </w:r>
      <w:r>
        <w:rPr>
          <w:rFonts w:hint="eastAsia" w:ascii="宋体" w:hAnsi="宋体" w:cs="仿宋_GB2312"/>
          <w:b/>
          <w:bCs/>
          <w:kern w:val="0"/>
          <w:szCs w:val="32"/>
        </w:rPr>
        <w:t>年新增专项债券</w:t>
      </w:r>
      <w:r>
        <w:rPr>
          <w:rFonts w:hint="eastAsia" w:ascii="宋体" w:hAnsi="宋体" w:cs="宋体"/>
          <w:b/>
          <w:bCs/>
          <w:szCs w:val="32"/>
        </w:rPr>
        <w:t>9.0</w:t>
      </w:r>
      <w:r>
        <w:rPr>
          <w:rFonts w:hint="eastAsia" w:ascii="宋体" w:hAnsi="宋体" w:cs="宋体"/>
          <w:b/>
          <w:bCs/>
          <w:szCs w:val="32"/>
          <w:lang w:val="en-US" w:eastAsia="zh-CN"/>
        </w:rPr>
        <w:t>946</w:t>
      </w:r>
      <w:r>
        <w:rPr>
          <w:rFonts w:hint="eastAsia" w:ascii="宋体" w:hAnsi="宋体" w:cs="仿宋_GB2312"/>
          <w:b/>
          <w:bCs/>
          <w:kern w:val="0"/>
          <w:szCs w:val="32"/>
        </w:rPr>
        <w:t>亿元</w:t>
      </w:r>
    </w:p>
    <w:p w14:paraId="46B33D8F">
      <w:pPr>
        <w:widowControl/>
        <w:spacing w:line="560" w:lineRule="exact"/>
        <w:ind w:firstLine="640" w:firstLineChars="200"/>
        <w:rPr>
          <w:rFonts w:hint="default" w:ascii="宋体" w:hAnsi="宋体" w:eastAsia="仿宋_GB2312" w:cs="仿宋_GB2312"/>
          <w:color w:val="auto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</w:rPr>
        <w:t>安排用于：赣州市上犹县第三人民医院建设项目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</w:rPr>
        <w:t>000万元，上犹县2023年城镇老旧小区改造项目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lang w:val="en-US" w:eastAsia="zh-CN"/>
        </w:rPr>
        <w:t>5700万元，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</w:rPr>
        <w:t>上犹县安和乡乡村振兴示范区建设项目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lang w:val="en-US" w:eastAsia="zh-CN"/>
        </w:rPr>
        <w:t>3000万元，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</w:rPr>
        <w:t>上犹县东山镇乡村振兴示范区建设项目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lang w:val="en-US" w:eastAsia="zh-CN"/>
        </w:rPr>
        <w:t>2439万元，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</w:rPr>
        <w:t>上犹县陡水零碳旅游基础设施建设项目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lang w:val="en-US" w:eastAsia="zh-CN"/>
        </w:rPr>
        <w:t>10000万元，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</w:rPr>
        <w:t>上犹县林业高质量发展工程项目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lang w:val="en-US" w:eastAsia="zh-CN"/>
        </w:rPr>
        <w:t>8000万元，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</w:rPr>
        <w:t>上犹县梅水乡乡村振兴示范区建设项目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lang w:val="en-US" w:eastAsia="zh-CN"/>
        </w:rPr>
        <w:t>5000万元，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</w:rPr>
        <w:t>上犹县上犹中专扩建三期建设项目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lang w:val="en-US" w:eastAsia="zh-CN"/>
        </w:rPr>
        <w:t>2900万元，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</w:rPr>
        <w:t>上犹县数字经济创新创业园基础设施项目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lang w:val="en-US" w:eastAsia="zh-CN"/>
        </w:rPr>
        <w:t>2900万元，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</w:rPr>
        <w:t>上犹县文兴南路停车场项目（第二小学运动场）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lang w:val="en-US" w:eastAsia="zh-CN"/>
        </w:rPr>
        <w:t>6000万元，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</w:rPr>
        <w:t>上犹县新材料产业园区标准厂房及配套基础设施项目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lang w:val="en-US" w:eastAsia="zh-CN"/>
        </w:rPr>
        <w:t>9707万元，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</w:rPr>
        <w:t>上犹县营前镇乡村振兴示范区建设项目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lang w:val="en-US" w:eastAsia="zh-CN"/>
        </w:rPr>
        <w:t>3500万元，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</w:rPr>
        <w:t>上犹县油石乡乡村振兴示范带建设项目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lang w:val="en-US" w:eastAsia="zh-CN"/>
        </w:rPr>
        <w:t>5000万元，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</w:rPr>
        <w:t>上犹县贫困村基础设施建设项目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lang w:val="en-US" w:eastAsia="zh-CN"/>
        </w:rPr>
        <w:t>8800万元，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</w:rPr>
        <w:t>易地扶贫搬迁基础设施建设项目</w:t>
      </w:r>
      <w:r>
        <w:rPr>
          <w:rFonts w:hint="eastAsia" w:ascii="宋体" w:hAnsi="宋体" w:eastAsia="仿宋_GB2312" w:cs="仿宋_GB2312"/>
          <w:color w:val="auto"/>
          <w:kern w:val="0"/>
          <w:sz w:val="32"/>
          <w:szCs w:val="32"/>
          <w:lang w:val="en-US" w:eastAsia="zh-CN"/>
        </w:rPr>
        <w:t>13000万元。</w:t>
      </w:r>
    </w:p>
    <w:bookmarkEnd w:id="0"/>
    <w:p w14:paraId="6B42487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AA5910"/>
    <w:rsid w:val="003D6E6C"/>
    <w:rsid w:val="00441404"/>
    <w:rsid w:val="006C5D19"/>
    <w:rsid w:val="00957E6C"/>
    <w:rsid w:val="00AA5910"/>
    <w:rsid w:val="167C538B"/>
    <w:rsid w:val="22944102"/>
    <w:rsid w:val="483671E0"/>
    <w:rsid w:val="4AC869BD"/>
    <w:rsid w:val="5C5023BF"/>
    <w:rsid w:val="5DEB256A"/>
    <w:rsid w:val="63DE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3"/>
    <w:next w:val="3"/>
    <w:link w:val="8"/>
    <w:unhideWhenUsed/>
    <w:qFormat/>
    <w:uiPriority w:val="99"/>
    <w:pPr>
      <w:ind w:left="420" w:leftChars="200" w:firstLine="0" w:firstLineChars="0"/>
    </w:pPr>
    <w:rPr>
      <w:rFonts w:ascii="Calibri" w:hAnsi="Calibri" w:eastAsia="仿宋_GB2312" w:cs="Times New Roman"/>
      <w:sz w:val="32"/>
      <w:szCs w:val="20"/>
    </w:rPr>
  </w:style>
  <w:style w:type="paragraph" w:styleId="3">
    <w:name w:val="Normal Indent"/>
    <w:basedOn w:val="1"/>
    <w:semiHidden/>
    <w:unhideWhenUsed/>
    <w:uiPriority w:val="99"/>
    <w:pPr>
      <w:ind w:firstLine="420" w:firstLineChars="200"/>
    </w:pPr>
  </w:style>
  <w:style w:type="paragraph" w:styleId="4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缩进 Char"/>
    <w:basedOn w:val="7"/>
    <w:link w:val="2"/>
    <w:uiPriority w:val="99"/>
    <w:rPr>
      <w:rFonts w:ascii="Calibri" w:hAnsi="Calibri" w:eastAsia="仿宋_GB2312" w:cs="Times New Roman"/>
      <w:sz w:val="32"/>
      <w:szCs w:val="20"/>
    </w:rPr>
  </w:style>
  <w:style w:type="character" w:customStyle="1" w:styleId="9">
    <w:name w:val="页眉 Char"/>
    <w:basedOn w:val="7"/>
    <w:link w:val="5"/>
    <w:semiHidden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577</Words>
  <Characters>680</Characters>
  <Lines>4</Lines>
  <Paragraphs>1</Paragraphs>
  <TotalTime>39</TotalTime>
  <ScaleCrop>false</ScaleCrop>
  <LinksUpToDate>false</LinksUpToDate>
  <CharactersWithSpaces>680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2023-09-12T00:38:00Z</dcterms:created>
  <dc:creator>new8</dc:creator>
  <cp:lastModifiedBy>懂得珍惜</cp:lastModifiedBy>
  <dcterms:modified xsi:type="dcterms:W3CDTF">2025-03-11T01:57:02Z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eyJoZGlkIjoiNTVhYmZmYmVmNGY4M2I1MzgxYmU3YzViNGQ2ZWZlYjIiLCJ1c2VySWQiOiI0MjUyNjg4NDgifQ==</vt:lpwstr>
  </property>
  <property fmtid="{D5CDD505-2E9C-101B-9397-08002B2CF9AE}" pid="3" name="KSOProductBuildVer">
    <vt:lpwstr>2052-12.1.0.20305</vt:lpwstr>
  </property>
  <property fmtid="{D5CDD505-2E9C-101B-9397-08002B2CF9AE}" pid="4" name="ICV">
    <vt:lpwstr>151B9F2C01B745779CFCB35FBE38B011_12</vt:lpwstr>
  </property>
</Properties>
</file>