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CC" w:rsidRDefault="003874CC" w:rsidP="003874CC">
      <w:pPr>
        <w:pStyle w:val="1"/>
        <w:widowControl/>
        <w:shd w:val="clear" w:color="auto" w:fill="FFFFFF"/>
        <w:spacing w:before="0" w:beforeAutospacing="0" w:after="0" w:afterAutospacing="0" w:line="672" w:lineRule="atLeast"/>
        <w:jc w:val="center"/>
        <w:rPr>
          <w:rFonts w:ascii="微软雅黑" w:eastAsia="微软雅黑" w:hAnsi="微软雅黑" w:cs="微软雅黑" w:hint="default"/>
          <w:color w:val="000000"/>
          <w:sz w:val="42"/>
          <w:szCs w:val="42"/>
        </w:rPr>
      </w:pPr>
      <w:r>
        <w:rPr>
          <w:rFonts w:ascii="微软雅黑" w:eastAsia="微软雅黑" w:hAnsi="微软雅黑" w:cs="微软雅黑"/>
          <w:color w:val="000000"/>
          <w:sz w:val="42"/>
          <w:szCs w:val="42"/>
          <w:shd w:val="clear" w:color="auto" w:fill="FFFFFF"/>
        </w:rPr>
        <w:t>2020年重大项目和重大政策绩效</w:t>
      </w:r>
      <w:r w:rsidR="00E634C4">
        <w:rPr>
          <w:rFonts w:ascii="微软雅黑" w:eastAsia="微软雅黑" w:hAnsi="微软雅黑" w:cs="微软雅黑"/>
          <w:color w:val="000000"/>
          <w:sz w:val="42"/>
          <w:szCs w:val="42"/>
          <w:shd w:val="clear" w:color="auto" w:fill="FFFFFF"/>
        </w:rPr>
        <w:t>执行</w:t>
      </w:r>
      <w:r>
        <w:rPr>
          <w:rFonts w:ascii="微软雅黑" w:eastAsia="微软雅黑" w:hAnsi="微软雅黑" w:cs="微软雅黑"/>
          <w:color w:val="000000"/>
          <w:sz w:val="42"/>
          <w:szCs w:val="42"/>
          <w:shd w:val="clear" w:color="auto" w:fill="FFFFFF"/>
        </w:rPr>
        <w:t>结果</w:t>
      </w:r>
    </w:p>
    <w:p w:rsidR="003874CC" w:rsidRDefault="003874CC" w:rsidP="003874CC">
      <w:pPr>
        <w:widowControl/>
        <w:pBdr>
          <w:bottom w:val="single" w:sz="6" w:space="11" w:color="E1E1E1"/>
        </w:pBdr>
        <w:shd w:val="clear" w:color="auto" w:fill="FFFFFF"/>
        <w:spacing w:line="375" w:lineRule="atLeast"/>
        <w:jc w:val="left"/>
        <w:rPr>
          <w:rFonts w:ascii="微软雅黑" w:eastAsia="微软雅黑" w:hAnsi="微软雅黑" w:cs="微软雅黑"/>
          <w:color w:val="888888"/>
          <w:szCs w:val="21"/>
        </w:rPr>
      </w:pPr>
    </w:p>
    <w:p w:rsidR="003874CC" w:rsidRDefault="003874CC" w:rsidP="003874CC">
      <w:pPr>
        <w:widowControl/>
        <w:spacing w:before="225" w:after="225" w:line="33" w:lineRule="atLeast"/>
        <w:ind w:firstLine="632"/>
        <w:jc w:val="left"/>
      </w:pPr>
      <w:r>
        <w:rPr>
          <w:rFonts w:ascii="仿宋" w:eastAsia="仿宋" w:hAnsi="仿宋" w:cs="仿宋"/>
          <w:color w:val="595959"/>
          <w:kern w:val="0"/>
          <w:sz w:val="32"/>
          <w:szCs w:val="32"/>
          <w:shd w:val="clear" w:color="auto" w:fill="FFFFFF"/>
        </w:rPr>
        <w:t>为深入贯彻落实《</w:t>
      </w:r>
      <w:r>
        <w:rPr>
          <w:rFonts w:ascii="仿宋" w:eastAsia="仿宋" w:hAnsi="仿宋" w:cs="仿宋" w:hint="eastAsia"/>
          <w:color w:val="595959"/>
          <w:kern w:val="0"/>
          <w:sz w:val="32"/>
          <w:szCs w:val="32"/>
          <w:shd w:val="clear" w:color="auto" w:fill="FFFFFF"/>
        </w:rPr>
        <w:t>上犹县</w:t>
      </w:r>
      <w:r>
        <w:rPr>
          <w:rFonts w:ascii="仿宋" w:eastAsia="仿宋" w:hAnsi="仿宋" w:cs="仿宋"/>
          <w:color w:val="595959"/>
          <w:kern w:val="0"/>
          <w:sz w:val="32"/>
          <w:szCs w:val="32"/>
          <w:shd w:val="clear" w:color="auto" w:fill="FFFFFF"/>
        </w:rPr>
        <w:t>委</w:t>
      </w:r>
      <w:r>
        <w:rPr>
          <w:rFonts w:ascii="仿宋" w:eastAsia="仿宋" w:hAnsi="仿宋" w:cs="仿宋" w:hint="eastAsia"/>
          <w:color w:val="595959"/>
          <w:kern w:val="0"/>
          <w:sz w:val="32"/>
          <w:szCs w:val="32"/>
          <w:shd w:val="clear" w:color="auto" w:fill="FFFFFF"/>
        </w:rPr>
        <w:t> 上犹县人民政府关于全面实施预算绩效管理的实施意见》（上发〔2019〕12号）精神，着力提高财政资金使用效益和项目（政策）实施效果，2021年我局对2020年6项重大财政资金项目开展财政绩效评价，涉及财政资金2626.48万元。具体情况如下：</w:t>
      </w:r>
    </w:p>
    <w:p w:rsidR="003874CC" w:rsidRDefault="003874CC" w:rsidP="003874CC">
      <w:pPr>
        <w:jc w:val="center"/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单位：万元</w:t>
      </w:r>
    </w:p>
    <w:tbl>
      <w:tblPr>
        <w:tblStyle w:val="a5"/>
        <w:tblW w:w="0" w:type="auto"/>
        <w:tblLook w:val="0000"/>
      </w:tblPr>
      <w:tblGrid>
        <w:gridCol w:w="774"/>
        <w:gridCol w:w="2066"/>
        <w:gridCol w:w="1420"/>
        <w:gridCol w:w="1420"/>
        <w:gridCol w:w="1421"/>
        <w:gridCol w:w="1421"/>
      </w:tblGrid>
      <w:tr w:rsidR="003874CC" w:rsidTr="00890447">
        <w:tc>
          <w:tcPr>
            <w:tcW w:w="774" w:type="dxa"/>
          </w:tcPr>
          <w:p w:rsidR="003874CC" w:rsidRDefault="003874CC" w:rsidP="008904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066" w:type="dxa"/>
          </w:tcPr>
          <w:p w:rsidR="003874CC" w:rsidRDefault="003874CC" w:rsidP="008904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420" w:type="dxa"/>
          </w:tcPr>
          <w:p w:rsidR="003874CC" w:rsidRDefault="003874CC" w:rsidP="008904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主管部门</w:t>
            </w:r>
          </w:p>
        </w:tc>
        <w:tc>
          <w:tcPr>
            <w:tcW w:w="1420" w:type="dxa"/>
          </w:tcPr>
          <w:p w:rsidR="003874CC" w:rsidRDefault="003874CC" w:rsidP="008904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项目金额</w:t>
            </w:r>
          </w:p>
        </w:tc>
        <w:tc>
          <w:tcPr>
            <w:tcW w:w="1421" w:type="dxa"/>
          </w:tcPr>
          <w:p w:rsidR="003874CC" w:rsidRDefault="003874CC" w:rsidP="008904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评价得分</w:t>
            </w:r>
          </w:p>
        </w:tc>
        <w:tc>
          <w:tcPr>
            <w:tcW w:w="1421" w:type="dxa"/>
          </w:tcPr>
          <w:p w:rsidR="003874CC" w:rsidRDefault="003874CC" w:rsidP="008904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评价等级</w:t>
            </w:r>
          </w:p>
        </w:tc>
      </w:tr>
      <w:tr w:rsidR="003874CC" w:rsidTr="00890447">
        <w:tc>
          <w:tcPr>
            <w:tcW w:w="774" w:type="dxa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66" w:type="dxa"/>
          </w:tcPr>
          <w:p w:rsidR="003874CC" w:rsidRDefault="003874CC" w:rsidP="0089044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县级储备粮项目资金项目绩效评价报告</w:t>
            </w:r>
          </w:p>
        </w:tc>
        <w:tc>
          <w:tcPr>
            <w:tcW w:w="1420" w:type="dxa"/>
          </w:tcPr>
          <w:p w:rsidR="003874CC" w:rsidRDefault="003874CC" w:rsidP="0089044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上犹县粮食流通服务中心</w:t>
            </w:r>
          </w:p>
        </w:tc>
        <w:tc>
          <w:tcPr>
            <w:tcW w:w="1420" w:type="dxa"/>
            <w:vAlign w:val="center"/>
          </w:tcPr>
          <w:p w:rsidR="003874CC" w:rsidRDefault="003874CC" w:rsidP="008904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421" w:type="dxa"/>
            <w:vAlign w:val="center"/>
          </w:tcPr>
          <w:p w:rsidR="003874CC" w:rsidRDefault="003874CC" w:rsidP="008904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21" w:type="dxa"/>
            <w:vAlign w:val="center"/>
          </w:tcPr>
          <w:p w:rsidR="003874CC" w:rsidRDefault="003874CC" w:rsidP="008904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</w:t>
            </w:r>
          </w:p>
        </w:tc>
      </w:tr>
      <w:tr w:rsidR="003874CC" w:rsidTr="00890447">
        <w:tc>
          <w:tcPr>
            <w:tcW w:w="774" w:type="dxa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66" w:type="dxa"/>
          </w:tcPr>
          <w:p w:rsidR="003874CC" w:rsidRDefault="003874CC" w:rsidP="0089044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年度</w:t>
            </w:r>
            <w:r>
              <w:rPr>
                <w:rFonts w:hint="eastAsia"/>
                <w:sz w:val="18"/>
                <w:szCs w:val="18"/>
              </w:rPr>
              <w:t>上犹县文广新旅局</w:t>
            </w:r>
            <w:r>
              <w:rPr>
                <w:sz w:val="18"/>
                <w:szCs w:val="18"/>
              </w:rPr>
              <w:t>部门整体支出绩效评价报告</w:t>
            </w:r>
          </w:p>
        </w:tc>
        <w:tc>
          <w:tcPr>
            <w:tcW w:w="1420" w:type="dxa"/>
          </w:tcPr>
          <w:p w:rsidR="003874CC" w:rsidRDefault="003874CC" w:rsidP="0089044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上犹县文广新旅局</w:t>
            </w:r>
          </w:p>
        </w:tc>
        <w:tc>
          <w:tcPr>
            <w:tcW w:w="1420" w:type="dxa"/>
            <w:vAlign w:val="center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371.41</w:t>
            </w:r>
          </w:p>
        </w:tc>
        <w:tc>
          <w:tcPr>
            <w:tcW w:w="1421" w:type="dxa"/>
            <w:vAlign w:val="center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99</w:t>
            </w:r>
            <w:r>
              <w:rPr>
                <w:rFonts w:hint="eastAsia"/>
              </w:rPr>
              <w:t>分</w:t>
            </w:r>
          </w:p>
        </w:tc>
        <w:tc>
          <w:tcPr>
            <w:tcW w:w="1421" w:type="dxa"/>
            <w:vAlign w:val="center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 w:rsidR="003874CC" w:rsidTr="00890447">
        <w:tc>
          <w:tcPr>
            <w:tcW w:w="774" w:type="dxa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66" w:type="dxa"/>
          </w:tcPr>
          <w:p w:rsidR="003874CC" w:rsidRDefault="003874CC" w:rsidP="0089044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sz w:val="18"/>
                <w:szCs w:val="18"/>
              </w:rPr>
              <w:t>重大传染病防控经费补助转移支付绩效评价报告</w:t>
            </w:r>
          </w:p>
        </w:tc>
        <w:tc>
          <w:tcPr>
            <w:tcW w:w="1420" w:type="dxa"/>
          </w:tcPr>
          <w:p w:rsidR="003874CC" w:rsidRDefault="003874CC" w:rsidP="0089044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上犹县卫生健康委员会</w:t>
            </w:r>
          </w:p>
        </w:tc>
        <w:tc>
          <w:tcPr>
            <w:tcW w:w="1420" w:type="dxa"/>
            <w:vAlign w:val="center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413.8</w:t>
            </w:r>
          </w:p>
        </w:tc>
        <w:tc>
          <w:tcPr>
            <w:tcW w:w="1421" w:type="dxa"/>
            <w:vAlign w:val="center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98</w:t>
            </w:r>
            <w:r>
              <w:rPr>
                <w:rFonts w:hint="eastAsia"/>
              </w:rPr>
              <w:t>分</w:t>
            </w:r>
          </w:p>
        </w:tc>
        <w:tc>
          <w:tcPr>
            <w:tcW w:w="1421" w:type="dxa"/>
            <w:vAlign w:val="center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 w:rsidR="003874CC" w:rsidTr="00890447">
        <w:trPr>
          <w:trHeight w:val="287"/>
        </w:trPr>
        <w:tc>
          <w:tcPr>
            <w:tcW w:w="774" w:type="dxa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66" w:type="dxa"/>
          </w:tcPr>
          <w:p w:rsidR="003874CC" w:rsidRDefault="003874CC" w:rsidP="0089044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年度就业补助资金绩效评价报告</w:t>
            </w:r>
          </w:p>
        </w:tc>
        <w:tc>
          <w:tcPr>
            <w:tcW w:w="1420" w:type="dxa"/>
          </w:tcPr>
          <w:p w:rsidR="003874CC" w:rsidRDefault="003874CC" w:rsidP="0089044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上犹县就业创业服务中心</w:t>
            </w:r>
          </w:p>
        </w:tc>
        <w:tc>
          <w:tcPr>
            <w:tcW w:w="1420" w:type="dxa"/>
            <w:vAlign w:val="center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859.02</w:t>
            </w:r>
          </w:p>
        </w:tc>
        <w:tc>
          <w:tcPr>
            <w:tcW w:w="1421" w:type="dxa"/>
            <w:vAlign w:val="center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97</w:t>
            </w:r>
            <w:r>
              <w:rPr>
                <w:rFonts w:hint="eastAsia"/>
              </w:rPr>
              <w:t>分</w:t>
            </w:r>
          </w:p>
        </w:tc>
        <w:tc>
          <w:tcPr>
            <w:tcW w:w="1421" w:type="dxa"/>
            <w:vAlign w:val="center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 w:rsidR="003874CC" w:rsidTr="00890447">
        <w:tc>
          <w:tcPr>
            <w:tcW w:w="774" w:type="dxa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66" w:type="dxa"/>
          </w:tcPr>
          <w:p w:rsidR="003874CC" w:rsidRDefault="003874CC" w:rsidP="0089044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年中央林业生态保护恢复资金绩效评价报告</w:t>
            </w:r>
          </w:p>
        </w:tc>
        <w:tc>
          <w:tcPr>
            <w:tcW w:w="1420" w:type="dxa"/>
          </w:tcPr>
          <w:p w:rsidR="003874CC" w:rsidRDefault="003874CC" w:rsidP="0089044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上犹县林业局</w:t>
            </w:r>
          </w:p>
        </w:tc>
        <w:tc>
          <w:tcPr>
            <w:tcW w:w="1420" w:type="dxa"/>
            <w:vAlign w:val="center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632.25</w:t>
            </w:r>
          </w:p>
        </w:tc>
        <w:tc>
          <w:tcPr>
            <w:tcW w:w="1421" w:type="dxa"/>
            <w:vAlign w:val="center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</w:p>
        </w:tc>
        <w:tc>
          <w:tcPr>
            <w:tcW w:w="1421" w:type="dxa"/>
            <w:vAlign w:val="center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 w:rsidR="003874CC" w:rsidTr="00890447">
        <w:tc>
          <w:tcPr>
            <w:tcW w:w="774" w:type="dxa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66" w:type="dxa"/>
          </w:tcPr>
          <w:p w:rsidR="003874CC" w:rsidRDefault="003874CC" w:rsidP="0089044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省级工业发展专项资金绩效评价报告</w:t>
            </w:r>
          </w:p>
        </w:tc>
        <w:tc>
          <w:tcPr>
            <w:tcW w:w="1420" w:type="dxa"/>
          </w:tcPr>
          <w:p w:rsidR="003874CC" w:rsidRDefault="003874CC" w:rsidP="0089044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上犹县工业和信息化局</w:t>
            </w:r>
          </w:p>
        </w:tc>
        <w:tc>
          <w:tcPr>
            <w:tcW w:w="1420" w:type="dxa"/>
            <w:vAlign w:val="center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250</w:t>
            </w:r>
          </w:p>
        </w:tc>
        <w:tc>
          <w:tcPr>
            <w:tcW w:w="1421" w:type="dxa"/>
            <w:vAlign w:val="center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82.5</w:t>
            </w:r>
            <w:r>
              <w:rPr>
                <w:rFonts w:hint="eastAsia"/>
              </w:rPr>
              <w:t>分</w:t>
            </w:r>
          </w:p>
        </w:tc>
        <w:tc>
          <w:tcPr>
            <w:tcW w:w="1421" w:type="dxa"/>
            <w:vAlign w:val="center"/>
          </w:tcPr>
          <w:p w:rsidR="003874CC" w:rsidRDefault="003874CC" w:rsidP="00890447">
            <w:pPr>
              <w:jc w:val="center"/>
            </w:pPr>
            <w:r>
              <w:rPr>
                <w:rFonts w:hint="eastAsia"/>
              </w:rPr>
              <w:t>良</w:t>
            </w:r>
          </w:p>
        </w:tc>
      </w:tr>
    </w:tbl>
    <w:p w:rsidR="003874CC" w:rsidRDefault="003874CC" w:rsidP="003874CC"/>
    <w:p w:rsidR="00FF7722" w:rsidRDefault="00FF7722"/>
    <w:sectPr w:rsidR="00FF7722" w:rsidSect="00FF02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E19" w:rsidRDefault="00A90E19" w:rsidP="003874CC">
      <w:r>
        <w:separator/>
      </w:r>
    </w:p>
  </w:endnote>
  <w:endnote w:type="continuationSeparator" w:id="1">
    <w:p w:rsidR="00A90E19" w:rsidRDefault="00A90E19" w:rsidP="00387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4C4" w:rsidRDefault="00E634C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4C4" w:rsidRDefault="00E634C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4C4" w:rsidRDefault="00E634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E19" w:rsidRDefault="00A90E19" w:rsidP="003874CC">
      <w:r>
        <w:separator/>
      </w:r>
    </w:p>
  </w:footnote>
  <w:footnote w:type="continuationSeparator" w:id="1">
    <w:p w:rsidR="00A90E19" w:rsidRDefault="00A90E19" w:rsidP="00387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4C4" w:rsidRDefault="00E634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4CC" w:rsidRDefault="003874CC" w:rsidP="00E634C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4C4" w:rsidRDefault="00E634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4CC"/>
    <w:rsid w:val="003874CC"/>
    <w:rsid w:val="00A90E19"/>
    <w:rsid w:val="00E634C4"/>
    <w:rsid w:val="00FF0215"/>
    <w:rsid w:val="00FF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C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3874CC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74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74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4CC"/>
    <w:rPr>
      <w:sz w:val="18"/>
      <w:szCs w:val="18"/>
    </w:rPr>
  </w:style>
  <w:style w:type="character" w:customStyle="1" w:styleId="1Char">
    <w:name w:val="标题 1 Char"/>
    <w:basedOn w:val="a0"/>
    <w:link w:val="1"/>
    <w:rsid w:val="003874CC"/>
    <w:rPr>
      <w:rFonts w:ascii="宋体" w:eastAsia="宋体" w:hAnsi="宋体" w:cs="Times New Roman"/>
      <w:b/>
      <w:bCs/>
      <w:kern w:val="44"/>
      <w:sz w:val="48"/>
      <w:szCs w:val="48"/>
    </w:rPr>
  </w:style>
  <w:style w:type="table" w:styleId="a5">
    <w:name w:val="Table Grid"/>
    <w:basedOn w:val="a1"/>
    <w:rsid w:val="003874C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2022-09-02T08:03:00Z</dcterms:created>
  <dcterms:modified xsi:type="dcterms:W3CDTF">2022-09-02T08:11:00Z</dcterms:modified>
</cp:coreProperties>
</file>